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B6B6" w14:textId="77777777" w:rsidR="003E4CB5" w:rsidRDefault="003E4CB5" w:rsidP="000C04F3">
      <w:pPr>
        <w:spacing w:line="480" w:lineRule="auto"/>
        <w:jc w:val="center"/>
        <w:outlineLvl w:val="0"/>
      </w:pPr>
    </w:p>
    <w:p w14:paraId="646EE161" w14:textId="3B2AB057" w:rsidR="003E4CB5" w:rsidRDefault="003E4CB5" w:rsidP="007264F7">
      <w:pPr>
        <w:spacing w:line="480" w:lineRule="auto"/>
        <w:jc w:val="center"/>
      </w:pPr>
      <w:r>
        <w:t xml:space="preserve">Disentangling the associations between Latino mothers’ and fathers’ </w:t>
      </w:r>
      <w:r w:rsidR="00873E46">
        <w:t xml:space="preserve">immigrant and </w:t>
      </w:r>
      <w:r w:rsidR="00CE405D">
        <w:t xml:space="preserve">socioeconomic </w:t>
      </w:r>
      <w:r>
        <w:t>and toddler’s cognitive and social skills</w:t>
      </w:r>
    </w:p>
    <w:p w14:paraId="2A45F472" w14:textId="4824FA6C" w:rsidR="00BB1145" w:rsidRDefault="00BB1145" w:rsidP="007264F7">
      <w:pPr>
        <w:spacing w:line="480" w:lineRule="auto"/>
        <w:jc w:val="center"/>
      </w:pPr>
      <w:r>
        <w:t>Natasha J. Cabrera</w:t>
      </w:r>
    </w:p>
    <w:p w14:paraId="58BF90DB" w14:textId="3DFEDD62" w:rsidR="00BB1145" w:rsidRDefault="00BB1145" w:rsidP="007264F7">
      <w:pPr>
        <w:spacing w:line="480" w:lineRule="auto"/>
        <w:jc w:val="center"/>
      </w:pPr>
      <w:r>
        <w:t>Vanessa Wight</w:t>
      </w:r>
    </w:p>
    <w:p w14:paraId="4DA7EB68" w14:textId="4140A72D" w:rsidR="00BB1145" w:rsidRDefault="00BB1145" w:rsidP="007264F7">
      <w:pPr>
        <w:spacing w:line="480" w:lineRule="auto"/>
        <w:jc w:val="center"/>
      </w:pPr>
      <w:r>
        <w:t>Jenessa Malin</w:t>
      </w:r>
    </w:p>
    <w:p w14:paraId="757FC1F4" w14:textId="77777777" w:rsidR="00BB1145" w:rsidRDefault="00BB1145" w:rsidP="007264F7">
      <w:pPr>
        <w:spacing w:line="480" w:lineRule="auto"/>
        <w:jc w:val="center"/>
      </w:pPr>
    </w:p>
    <w:p w14:paraId="5C58ED5D" w14:textId="77777777" w:rsidR="0022318D" w:rsidRDefault="0022318D" w:rsidP="000C04F3">
      <w:pPr>
        <w:spacing w:line="480" w:lineRule="auto"/>
        <w:jc w:val="center"/>
        <w:outlineLvl w:val="0"/>
      </w:pPr>
      <w:r>
        <w:t>Abstract</w:t>
      </w:r>
    </w:p>
    <w:p w14:paraId="5A96F308" w14:textId="76845068" w:rsidR="007A437B" w:rsidRDefault="0022318D" w:rsidP="00BB1145">
      <w:bookmarkStart w:id="0" w:name="_GoBack"/>
      <w:r>
        <w:t xml:space="preserve">We examined </w:t>
      </w:r>
      <w:r w:rsidR="007A437B">
        <w:t xml:space="preserve">how </w:t>
      </w:r>
      <w:r w:rsidR="00CD0581">
        <w:t xml:space="preserve">mothering and fathering behaviors </w:t>
      </w:r>
      <w:r w:rsidR="00944665">
        <w:t xml:space="preserve">mediated the association between </w:t>
      </w:r>
      <w:r w:rsidR="00CD0581">
        <w:t>parents’</w:t>
      </w:r>
      <w:r w:rsidR="000C04F3">
        <w:t xml:space="preserve"> </w:t>
      </w:r>
      <w:r w:rsidR="00873E46">
        <w:t>immigrant and socioeconomic status</w:t>
      </w:r>
      <w:r w:rsidR="00702A6C">
        <w:t xml:space="preserve"> (</w:t>
      </w:r>
      <w:r w:rsidR="000C04F3">
        <w:t xml:space="preserve">i.e. </w:t>
      </w:r>
      <w:r w:rsidR="00702A6C">
        <w:t xml:space="preserve">education and income) </w:t>
      </w:r>
      <w:r w:rsidR="00944665">
        <w:t>and</w:t>
      </w:r>
      <w:r w:rsidR="007A437B">
        <w:t xml:space="preserve"> </w:t>
      </w:r>
      <w:r w:rsidR="000C04F3">
        <w:t xml:space="preserve">their </w:t>
      </w:r>
      <w:r w:rsidR="00702A6C">
        <w:t>toddlers’</w:t>
      </w:r>
      <w:r w:rsidR="007A437B">
        <w:t xml:space="preserve"> cognitive and </w:t>
      </w:r>
      <w:r w:rsidR="00702A6C">
        <w:t>social skills</w:t>
      </w:r>
      <w:r w:rsidR="008D128E">
        <w:t xml:space="preserve"> at </w:t>
      </w:r>
      <w:r w:rsidR="007A437B">
        <w:t xml:space="preserve">24 </w:t>
      </w:r>
      <w:r w:rsidR="008D128E">
        <w:t>months</w:t>
      </w:r>
      <w:r w:rsidR="008D128E" w:rsidRPr="00A24466">
        <w:t>.</w:t>
      </w:r>
      <w:r w:rsidR="008D128E">
        <w:t xml:space="preserve"> </w:t>
      </w:r>
      <w:r>
        <w:t xml:space="preserve">The study sample consisted of </w:t>
      </w:r>
      <w:r w:rsidR="008D128E">
        <w:t xml:space="preserve">500 </w:t>
      </w:r>
      <w:r>
        <w:t xml:space="preserve">toddlers </w:t>
      </w:r>
      <w:r w:rsidR="00944665">
        <w:t xml:space="preserve">of Latino heritage </w:t>
      </w:r>
      <w:r>
        <w:t xml:space="preserve">and their </w:t>
      </w:r>
      <w:r w:rsidR="008D128E">
        <w:t xml:space="preserve">biological </w:t>
      </w:r>
      <w:r>
        <w:t>mothers and fathers who participated in the Early Childhood Longitudinal Study-Birth Cohort</w:t>
      </w:r>
      <w:r w:rsidR="000C04F3">
        <w:t xml:space="preserve">. </w:t>
      </w:r>
      <w:r w:rsidR="007A437B">
        <w:t xml:space="preserve">Using structural equation modeling, our </w:t>
      </w:r>
      <w:r>
        <w:t xml:space="preserve">findings </w:t>
      </w:r>
      <w:r w:rsidR="007A437B">
        <w:t xml:space="preserve">suggest </w:t>
      </w:r>
      <w:r w:rsidR="00036ACE">
        <w:t>that</w:t>
      </w:r>
      <w:r w:rsidR="00114F61">
        <w:t xml:space="preserve"> the pathways from</w:t>
      </w:r>
      <w:r w:rsidR="00036ACE">
        <w:t xml:space="preserve"> </w:t>
      </w:r>
      <w:r w:rsidR="00702A6C">
        <w:t xml:space="preserve">parents’ </w:t>
      </w:r>
      <w:r w:rsidR="00460E2E">
        <w:t>immigrant status</w:t>
      </w:r>
      <w:r w:rsidR="00702A6C">
        <w:t xml:space="preserve"> </w:t>
      </w:r>
      <w:r w:rsidR="00873E46">
        <w:t xml:space="preserve">and SES </w:t>
      </w:r>
      <w:r w:rsidR="007A437B" w:rsidRPr="007A437B">
        <w:t xml:space="preserve">to children’s </w:t>
      </w:r>
      <w:r w:rsidR="00702A6C">
        <w:t>cognitive and social skills</w:t>
      </w:r>
      <w:r w:rsidR="00114F61">
        <w:t xml:space="preserve"> are different for mothers and fathers and </w:t>
      </w:r>
      <w:r w:rsidR="00CD0581">
        <w:t>are domain-specific</w:t>
      </w:r>
      <w:r w:rsidR="007A437B" w:rsidRPr="007A437B">
        <w:t xml:space="preserve">. </w:t>
      </w:r>
      <w:r w:rsidR="00702A6C">
        <w:t>Toddlers with higher cognitive scores live</w:t>
      </w:r>
      <w:r w:rsidR="000C04F3">
        <w:t>d</w:t>
      </w:r>
      <w:r w:rsidR="00702A6C">
        <w:t xml:space="preserve"> with mothers who </w:t>
      </w:r>
      <w:r w:rsidR="000C04F3">
        <w:t>were</w:t>
      </w:r>
      <w:r w:rsidR="00702A6C">
        <w:t xml:space="preserve"> native-born and in higher income households than toddlers with lower cognitive scores.</w:t>
      </w:r>
      <w:r w:rsidR="007A437B" w:rsidRPr="007A437B">
        <w:t xml:space="preserve"> </w:t>
      </w:r>
      <w:r w:rsidR="00702A6C">
        <w:t xml:space="preserve">These associations </w:t>
      </w:r>
      <w:r w:rsidR="000C04F3">
        <w:t xml:space="preserve">were </w:t>
      </w:r>
      <w:r w:rsidR="00702A6C">
        <w:t xml:space="preserve">not mediated through </w:t>
      </w:r>
      <w:r w:rsidR="00CD0581">
        <w:t xml:space="preserve">parenting </w:t>
      </w:r>
      <w:r w:rsidR="00873E46">
        <w:t>behaviors</w:t>
      </w:r>
      <w:r w:rsidR="00702A6C">
        <w:t xml:space="preserve">. </w:t>
      </w:r>
      <w:r w:rsidR="00B83ECF">
        <w:t xml:space="preserve">Toddlers living with higher educated mothers who were </w:t>
      </w:r>
      <w:r w:rsidR="005217A3">
        <w:t>native</w:t>
      </w:r>
      <w:r w:rsidR="00B83ECF">
        <w:t xml:space="preserve"> born and in households with higher income had better social skills because </w:t>
      </w:r>
      <w:r w:rsidR="005217A3">
        <w:t xml:space="preserve">their mothers were more responsive. </w:t>
      </w:r>
      <w:r w:rsidR="00702A6C">
        <w:t xml:space="preserve">Fathers’ </w:t>
      </w:r>
      <w:r w:rsidR="00CD0581">
        <w:t xml:space="preserve">education and </w:t>
      </w:r>
      <w:r w:rsidR="00460E2E">
        <w:t>immigrant status</w:t>
      </w:r>
      <w:r w:rsidR="00CD0581">
        <w:t xml:space="preserve"> were</w:t>
      </w:r>
      <w:r w:rsidR="00873E46">
        <w:t xml:space="preserve"> not related to toddlers’</w:t>
      </w:r>
      <w:r w:rsidR="00702A6C">
        <w:t xml:space="preserve"> out</w:t>
      </w:r>
      <w:r w:rsidR="00CD0581">
        <w:t>comes</w:t>
      </w:r>
      <w:r w:rsidR="007A437B" w:rsidRPr="007A437B">
        <w:t>.</w:t>
      </w:r>
      <w:r w:rsidR="007A437B">
        <w:t xml:space="preserve"> </w:t>
      </w:r>
      <w:r w:rsidR="00944665">
        <w:t xml:space="preserve">These findings have implications </w:t>
      </w:r>
      <w:r w:rsidR="00CD0581">
        <w:t>for</w:t>
      </w:r>
      <w:r w:rsidR="00944665">
        <w:t xml:space="preserve"> how to engage and support Latino mothers and fathers to promote children’s skills.</w:t>
      </w:r>
    </w:p>
    <w:p w14:paraId="6BF66979" w14:textId="77777777" w:rsidR="007A437B" w:rsidRDefault="007A437B" w:rsidP="00BB1145"/>
    <w:bookmarkEnd w:id="0"/>
    <w:p w14:paraId="685A34CC" w14:textId="256CA859" w:rsidR="00BB1145" w:rsidRDefault="009E77C4" w:rsidP="00BB1145">
      <w:pPr>
        <w:sectPr w:rsidR="00BB1145" w:rsidSect="00456DDD">
          <w:headerReference w:type="even" r:id="rId9"/>
          <w:headerReference w:type="default" r:id="rId10"/>
          <w:footerReference w:type="even" r:id="rId11"/>
          <w:footerReference w:type="default" r:id="rId12"/>
          <w:pgSz w:w="12240" w:h="15840" w:code="1"/>
          <w:pgMar w:top="1440" w:right="1440" w:bottom="1440" w:left="1440" w:header="720" w:footer="720" w:gutter="0"/>
          <w:cols w:space="720"/>
          <w:docGrid w:linePitch="360"/>
        </w:sectPr>
      </w:pPr>
      <w:r>
        <w:t xml:space="preserve"> </w:t>
      </w:r>
      <w:r w:rsidR="0022318D">
        <w:t xml:space="preserve">KEYWORDS: Latino children, </w:t>
      </w:r>
      <w:r w:rsidR="0018314C">
        <w:t>immigration, education, income,</w:t>
      </w:r>
      <w:r w:rsidR="0022318D">
        <w:t xml:space="preserve"> ECLS-B, Fathers</w:t>
      </w:r>
      <w:r w:rsidR="00E73FC8">
        <w:t xml:space="preserve"> </w:t>
      </w:r>
      <w:r w:rsidR="00BB1145">
        <w:t>Paper submitted to ECRQ</w:t>
      </w:r>
    </w:p>
    <w:p w14:paraId="1476BD39" w14:textId="77777777" w:rsidR="00BB1145" w:rsidRDefault="00BB1145" w:rsidP="00BB1145">
      <w:pPr>
        <w:spacing w:line="480" w:lineRule="auto"/>
        <w:jc w:val="center"/>
      </w:pPr>
      <w:r>
        <w:lastRenderedPageBreak/>
        <w:t>Disentangling the associations between Latino mothers’ and fathers’ immigrant and socioeconomic status and toddler’s cognitive and social skills</w:t>
      </w:r>
    </w:p>
    <w:p w14:paraId="0241E912" w14:textId="4AF722F5" w:rsidR="00C27670" w:rsidRPr="00074D93" w:rsidRDefault="005D6248" w:rsidP="00F622F9">
      <w:pPr>
        <w:spacing w:line="480" w:lineRule="auto"/>
        <w:ind w:firstLine="720"/>
      </w:pPr>
      <w:r>
        <w:t xml:space="preserve">Latino children, who comprise 20% of the total population of children in the U.S., account for approximately 34% </w:t>
      </w:r>
      <w:r w:rsidR="0046141A">
        <w:t>of y</w:t>
      </w:r>
      <w:r>
        <w:t>oung children living in poverty, putting them at</w:t>
      </w:r>
      <w:r w:rsidR="00F622F9">
        <w:t xml:space="preserve"> considerable risk</w:t>
      </w:r>
      <w:r>
        <w:t xml:space="preserve"> for behavior problems and low academic achievement (Hernandez et al., 2007;</w:t>
      </w:r>
      <w:r w:rsidR="00E9781F">
        <w:t xml:space="preserve"> </w:t>
      </w:r>
      <w:r w:rsidR="003B7113" w:rsidRPr="008E4EF3">
        <w:t>NICHD Research Network</w:t>
      </w:r>
      <w:r w:rsidR="000E0373" w:rsidRPr="008E4EF3">
        <w:t xml:space="preserve">, </w:t>
      </w:r>
      <w:r w:rsidR="000E0373">
        <w:t>2005</w:t>
      </w:r>
      <w:r w:rsidR="000E2CF1">
        <w:t>)</w:t>
      </w:r>
      <w:r w:rsidR="00B76F73">
        <w:t xml:space="preserve">. </w:t>
      </w:r>
      <w:r w:rsidR="00CE405D">
        <w:t>Yet, s</w:t>
      </w:r>
      <w:r w:rsidR="007636ED">
        <w:t>t</w:t>
      </w:r>
      <w:r w:rsidR="001F5E2C">
        <w:t>udies also</w:t>
      </w:r>
      <w:r>
        <w:t xml:space="preserve"> s</w:t>
      </w:r>
      <w:r w:rsidR="00410F51">
        <w:t>h</w:t>
      </w:r>
      <w:r>
        <w:t>ow that many</w:t>
      </w:r>
      <w:r w:rsidR="00E9781F">
        <w:t xml:space="preserve"> </w:t>
      </w:r>
      <w:r w:rsidR="00AA4301">
        <w:t xml:space="preserve">Latino </w:t>
      </w:r>
      <w:r w:rsidR="00870872">
        <w:t>children</w:t>
      </w:r>
      <w:r w:rsidR="007264F7">
        <w:t xml:space="preserve">, even those living in disadvantage, </w:t>
      </w:r>
      <w:r w:rsidR="00E9781F">
        <w:t xml:space="preserve">perform well on </w:t>
      </w:r>
      <w:r w:rsidR="004C2217">
        <w:t xml:space="preserve">achievement and cognitive tests and have good social skills </w:t>
      </w:r>
      <w:r w:rsidR="00E9781F">
        <w:t>(</w:t>
      </w:r>
      <w:r w:rsidR="005E6AD4">
        <w:t>Crosno</w:t>
      </w:r>
      <w:r w:rsidR="00870872">
        <w:t>e, 2007; Galindo &amp; Fuller, 2010</w:t>
      </w:r>
      <w:r w:rsidR="0013177C" w:rsidRPr="004F43E1">
        <w:t>)</w:t>
      </w:r>
      <w:r w:rsidR="00894E98" w:rsidRPr="005E6AD4">
        <w:t>.</w:t>
      </w:r>
      <w:r w:rsidR="00347ABC" w:rsidRPr="00A76040">
        <w:t xml:space="preserve"> </w:t>
      </w:r>
      <w:r w:rsidR="0013177C" w:rsidRPr="00387FE3">
        <w:t>This</w:t>
      </w:r>
      <w:r w:rsidR="0013177C">
        <w:t xml:space="preserve"> </w:t>
      </w:r>
      <w:r w:rsidR="00894E98">
        <w:t xml:space="preserve">variability </w:t>
      </w:r>
      <w:r w:rsidR="009D017E">
        <w:t xml:space="preserve">has been attributed to several </w:t>
      </w:r>
      <w:r w:rsidR="00B0160C">
        <w:t>factors,</w:t>
      </w:r>
      <w:r w:rsidR="009D017E">
        <w:t xml:space="preserve"> including</w:t>
      </w:r>
      <w:r w:rsidR="00671644">
        <w:t xml:space="preserve"> </w:t>
      </w:r>
      <w:r w:rsidR="009C5435">
        <w:t>diversity in socioeconomic</w:t>
      </w:r>
      <w:r w:rsidR="00963AC0">
        <w:t xml:space="preserve"> status</w:t>
      </w:r>
      <w:r w:rsidR="009C5435">
        <w:t xml:space="preserve"> (SES</w:t>
      </w:r>
      <w:r w:rsidR="00F90314">
        <w:t>)</w:t>
      </w:r>
      <w:r w:rsidR="00B0160C">
        <w:t xml:space="preserve">, </w:t>
      </w:r>
      <w:r w:rsidR="00F622F9">
        <w:t xml:space="preserve">variation in </w:t>
      </w:r>
      <w:r w:rsidR="00F622F9" w:rsidRPr="00074D93">
        <w:t>parenting behaviors</w:t>
      </w:r>
      <w:r w:rsidR="00572EA8">
        <w:t xml:space="preserve">, and parents’ immigrant status </w:t>
      </w:r>
      <w:r w:rsidR="00F622F9" w:rsidRPr="00074D93">
        <w:t>(Grau, Azmitia, &amp; Quattlebaum, 2009</w:t>
      </w:r>
      <w:r w:rsidR="00A158BD">
        <w:t>; Mistry, Biesanz, Chien, Howes, &amp; Benner, 2008; Palacios, Guttmannova, &amp; Chase-Lansdale, 2008</w:t>
      </w:r>
      <w:r w:rsidR="00F622F9" w:rsidRPr="00074D93">
        <w:t>)</w:t>
      </w:r>
      <w:r w:rsidR="00F622F9">
        <w:t xml:space="preserve">. Although </w:t>
      </w:r>
      <w:r w:rsidR="00954DD8">
        <w:t xml:space="preserve">all </w:t>
      </w:r>
      <w:r w:rsidR="00C7232E">
        <w:t>these</w:t>
      </w:r>
      <w:r w:rsidR="00342BE4">
        <w:t xml:space="preserve"> factors are implicated in some w</w:t>
      </w:r>
      <w:r w:rsidR="00C7232E">
        <w:t>ay</w:t>
      </w:r>
      <w:r w:rsidR="005E78F5">
        <w:t xml:space="preserve">, </w:t>
      </w:r>
      <w:r w:rsidR="00C7232E">
        <w:t xml:space="preserve">it </w:t>
      </w:r>
      <w:r w:rsidR="004F43E1">
        <w:t>is unclear</w:t>
      </w:r>
      <w:r w:rsidR="00C7232E">
        <w:t xml:space="preserve"> how </w:t>
      </w:r>
      <w:r w:rsidR="00954DD8">
        <w:t xml:space="preserve">each </w:t>
      </w:r>
      <w:r w:rsidR="00870872">
        <w:t>contributes</w:t>
      </w:r>
      <w:r w:rsidR="00D46581">
        <w:t xml:space="preserve"> independently </w:t>
      </w:r>
      <w:r w:rsidR="00C7232E">
        <w:t>to children’s development.</w:t>
      </w:r>
      <w:r w:rsidR="00D46581">
        <w:t xml:space="preserve"> </w:t>
      </w:r>
      <w:r w:rsidR="00CE405D">
        <w:t>Additionally, w</w:t>
      </w:r>
      <w:r w:rsidR="00C7232E">
        <w:t>hat we know about</w:t>
      </w:r>
      <w:r w:rsidR="009D2AE7">
        <w:t xml:space="preserve"> </w:t>
      </w:r>
      <w:r w:rsidR="00C7232E">
        <w:t>children</w:t>
      </w:r>
      <w:r w:rsidR="009D2AE7">
        <w:t xml:space="preserve"> of Latino </w:t>
      </w:r>
      <w:r w:rsidR="00EC635D">
        <w:t xml:space="preserve">heritage </w:t>
      </w:r>
      <w:r w:rsidR="00C7232E">
        <w:t xml:space="preserve">is based on </w:t>
      </w:r>
      <w:r w:rsidR="00410F51">
        <w:t xml:space="preserve">research </w:t>
      </w:r>
      <w:r w:rsidR="00870872">
        <w:t xml:space="preserve">that is </w:t>
      </w:r>
      <w:r w:rsidR="00410F51">
        <w:t xml:space="preserve">focused mostly on </w:t>
      </w:r>
      <w:r w:rsidR="00C7232E">
        <w:t>older samples</w:t>
      </w:r>
      <w:r w:rsidR="00954DD8">
        <w:t xml:space="preserve"> </w:t>
      </w:r>
      <w:r w:rsidR="00F622F9">
        <w:t>and less so on the</w:t>
      </w:r>
      <w:r w:rsidR="00410F51">
        <w:t xml:space="preserve"> toddler years, a foundational period for later development </w:t>
      </w:r>
      <w:r w:rsidR="00954DD8">
        <w:t xml:space="preserve">(Guo &amp; Harris, 2000; </w:t>
      </w:r>
      <w:r w:rsidR="00537AC0">
        <w:t>Shonkoff, 2010</w:t>
      </w:r>
      <w:r w:rsidR="00AF1F6B">
        <w:t>)</w:t>
      </w:r>
      <w:r w:rsidR="00410F51">
        <w:t xml:space="preserve">; </w:t>
      </w:r>
      <w:r w:rsidR="00870872">
        <w:t>does</w:t>
      </w:r>
      <w:r w:rsidR="00410F51">
        <w:t xml:space="preserve"> not</w:t>
      </w:r>
      <w:r w:rsidR="00F622F9">
        <w:t xml:space="preserve"> often</w:t>
      </w:r>
      <w:r w:rsidR="00410F51">
        <w:t xml:space="preserve"> consider the unique contributions that fathers</w:t>
      </w:r>
      <w:r w:rsidR="00A158BD">
        <w:t>, who are likely to live with their children in Latino families,</w:t>
      </w:r>
      <w:r w:rsidR="00410F51">
        <w:t xml:space="preserve"> can make to their children’s</w:t>
      </w:r>
      <w:r w:rsidR="00A158BD">
        <w:t xml:space="preserve"> development </w:t>
      </w:r>
      <w:r w:rsidR="00AF1F6B">
        <w:t>(</w:t>
      </w:r>
      <w:r w:rsidR="004C2217">
        <w:t xml:space="preserve">Cabrera, </w:t>
      </w:r>
      <w:r w:rsidR="00410F51">
        <w:t>Shannon, &amp; Tamis-LeMonda, 2007;</w:t>
      </w:r>
      <w:r w:rsidR="00410F51" w:rsidRPr="00410F51">
        <w:t xml:space="preserve"> </w:t>
      </w:r>
      <w:r w:rsidR="00537AC0">
        <w:t>Fry &amp; Passel, 2009</w:t>
      </w:r>
      <w:r w:rsidR="00410F51">
        <w:t xml:space="preserve">); </w:t>
      </w:r>
      <w:r w:rsidR="00F92240">
        <w:t>is</w:t>
      </w:r>
      <w:r w:rsidR="00A06D6B">
        <w:t xml:space="preserve"> atheoretical and based on small samples of convenience over re</w:t>
      </w:r>
      <w:r w:rsidR="00870872">
        <w:t xml:space="preserve">presenting low-income families </w:t>
      </w:r>
      <w:r w:rsidR="00A06D6B">
        <w:t xml:space="preserve"> </w:t>
      </w:r>
      <w:r w:rsidR="00A06D6B" w:rsidRPr="008D6F42">
        <w:t>(Grau</w:t>
      </w:r>
      <w:r w:rsidR="00AD7C0F">
        <w:t xml:space="preserve"> et al., </w:t>
      </w:r>
      <w:r w:rsidR="00A06D6B" w:rsidRPr="008D6F42">
        <w:t>2009</w:t>
      </w:r>
      <w:r w:rsidR="00A06D6B" w:rsidRPr="00CE602C">
        <w:t>)</w:t>
      </w:r>
      <w:r w:rsidR="00870872">
        <w:t xml:space="preserve">; and, generally confounds immigrant status with parents’ </w:t>
      </w:r>
      <w:r w:rsidR="00F622F9">
        <w:t xml:space="preserve">SES </w:t>
      </w:r>
      <w:r w:rsidR="00870872">
        <w:t>(e.g., Parke et al.,</w:t>
      </w:r>
      <w:r w:rsidR="00F622F9">
        <w:t xml:space="preserve"> 2004) or statistically controls </w:t>
      </w:r>
      <w:r w:rsidR="00870872">
        <w:t xml:space="preserve">out </w:t>
      </w:r>
      <w:r w:rsidR="00A158BD">
        <w:t>its effects</w:t>
      </w:r>
      <w:r w:rsidR="00870872">
        <w:t xml:space="preserve"> </w:t>
      </w:r>
      <w:r w:rsidR="00870872" w:rsidRPr="00203762">
        <w:t>(Magnuson, Lahaie, &amp; Waldfogel, 2006; for exception, see Crosnoe, 2007).</w:t>
      </w:r>
      <w:r w:rsidR="00F622F9">
        <w:t xml:space="preserve"> </w:t>
      </w:r>
      <w:r w:rsidR="009E7FB0">
        <w:t xml:space="preserve">We </w:t>
      </w:r>
      <w:r w:rsidR="00B76760" w:rsidRPr="00CD03EE">
        <w:t>use the Early Childhood Longitudinal Birth Cohort Study (ECLS-B)</w:t>
      </w:r>
      <w:r w:rsidR="00F92240">
        <w:t xml:space="preserve">, a nationally representative sample of </w:t>
      </w:r>
      <w:r w:rsidR="00445BA4">
        <w:t xml:space="preserve">children </w:t>
      </w:r>
      <w:r w:rsidR="00F92240">
        <w:t>born in 2001,</w:t>
      </w:r>
      <w:r w:rsidR="00B76760" w:rsidRPr="00CD03EE">
        <w:t xml:space="preserve"> to</w:t>
      </w:r>
      <w:r w:rsidR="00856159">
        <w:t xml:space="preserve"> model the simultaneously association</w:t>
      </w:r>
      <w:r w:rsidR="00B76760" w:rsidRPr="00CD03EE">
        <w:t xml:space="preserve"> </w:t>
      </w:r>
      <w:r w:rsidR="00856159">
        <w:t xml:space="preserve">between mothers’ </w:t>
      </w:r>
      <w:r w:rsidR="00856159" w:rsidRPr="00F92240">
        <w:rPr>
          <w:i/>
        </w:rPr>
        <w:t xml:space="preserve">and </w:t>
      </w:r>
      <w:r w:rsidR="00856159">
        <w:t xml:space="preserve">fathers’ immigrant status, levels of education and household income and toddler’s cognitive and social skills. We also test </w:t>
      </w:r>
      <w:r w:rsidR="00572EA8">
        <w:t xml:space="preserve">whether mothering and fathering </w:t>
      </w:r>
      <w:r w:rsidR="007264F7">
        <w:t xml:space="preserve">behaviors </w:t>
      </w:r>
      <w:r w:rsidR="00572EA8">
        <w:t>mediate this association.</w:t>
      </w:r>
    </w:p>
    <w:p w14:paraId="4CA5AC70" w14:textId="77777777" w:rsidR="000D1EC7" w:rsidRPr="00DA051C" w:rsidRDefault="000D1EC7" w:rsidP="000D1EC7">
      <w:pPr>
        <w:spacing w:line="480" w:lineRule="auto"/>
        <w:outlineLvl w:val="0"/>
        <w:rPr>
          <w:b/>
        </w:rPr>
      </w:pPr>
      <w:r w:rsidRPr="00DA051C">
        <w:rPr>
          <w:b/>
        </w:rPr>
        <w:t xml:space="preserve">Parents’ </w:t>
      </w:r>
      <w:r>
        <w:rPr>
          <w:b/>
        </w:rPr>
        <w:t>S</w:t>
      </w:r>
      <w:r w:rsidRPr="00DA051C">
        <w:rPr>
          <w:b/>
        </w:rPr>
        <w:t xml:space="preserve">ocioeconomic </w:t>
      </w:r>
      <w:r>
        <w:rPr>
          <w:b/>
        </w:rPr>
        <w:t>S</w:t>
      </w:r>
      <w:r w:rsidRPr="00DA051C">
        <w:rPr>
          <w:b/>
        </w:rPr>
        <w:t xml:space="preserve">tatus and </w:t>
      </w:r>
      <w:r>
        <w:rPr>
          <w:b/>
        </w:rPr>
        <w:t>C</w:t>
      </w:r>
      <w:r w:rsidRPr="00DA051C">
        <w:rPr>
          <w:b/>
        </w:rPr>
        <w:t xml:space="preserve">hildren’s </w:t>
      </w:r>
      <w:r>
        <w:rPr>
          <w:b/>
        </w:rPr>
        <w:t>C</w:t>
      </w:r>
      <w:r w:rsidRPr="00DA051C">
        <w:rPr>
          <w:b/>
        </w:rPr>
        <w:t xml:space="preserve">ognitive and </w:t>
      </w:r>
      <w:r>
        <w:rPr>
          <w:b/>
        </w:rPr>
        <w:t>S</w:t>
      </w:r>
      <w:r w:rsidRPr="00DA051C">
        <w:rPr>
          <w:b/>
        </w:rPr>
        <w:t xml:space="preserve">ocial </w:t>
      </w:r>
      <w:r>
        <w:rPr>
          <w:b/>
        </w:rPr>
        <w:t>S</w:t>
      </w:r>
      <w:r w:rsidRPr="00DA051C">
        <w:rPr>
          <w:b/>
        </w:rPr>
        <w:t>kills</w:t>
      </w:r>
    </w:p>
    <w:p w14:paraId="294F3E13" w14:textId="534099E8" w:rsidR="006F12CE" w:rsidRDefault="000D1EC7" w:rsidP="000501E0">
      <w:pPr>
        <w:spacing w:line="480" w:lineRule="auto"/>
        <w:ind w:firstLine="720"/>
      </w:pPr>
      <w:r>
        <w:t xml:space="preserve">The most common theoretical framework used to understand how parents’ SES, typically measured as education and income, matter for children’s development is resource theory. Parents with greater resources (e.g., education and income) invest more money and time in their children than parents with fewer resources (Haverman &amp; Wolfe, 1995; Duncan, Magnuson, &amp; Votruba-Drzal, 2014). </w:t>
      </w:r>
      <w:r w:rsidR="006F12CE">
        <w:t xml:space="preserve">This perspective is also referred to as the </w:t>
      </w:r>
      <w:r w:rsidR="00674993">
        <w:t>family investment model</w:t>
      </w:r>
      <w:r w:rsidR="006F12CE">
        <w:t xml:space="preserve"> whereby p</w:t>
      </w:r>
      <w:r>
        <w:t xml:space="preserve">arents with </w:t>
      </w:r>
      <w:r w:rsidRPr="00A45590">
        <w:t xml:space="preserve">higher income </w:t>
      </w:r>
      <w:r>
        <w:t xml:space="preserve">and education are able </w:t>
      </w:r>
      <w:r w:rsidRPr="00A45590">
        <w:t>to purchase more or higher quality items for the home environment</w:t>
      </w:r>
      <w:r>
        <w:t xml:space="preserve"> such as</w:t>
      </w:r>
      <w:r w:rsidRPr="00A45590">
        <w:t xml:space="preserve"> </w:t>
      </w:r>
      <w:r>
        <w:t xml:space="preserve">educational toys, food, housing, </w:t>
      </w:r>
      <w:r w:rsidRPr="00A45590">
        <w:t>clothin</w:t>
      </w:r>
      <w:r>
        <w:t>g, books or computers</w:t>
      </w:r>
      <w:r w:rsidRPr="00A45590">
        <w:t xml:space="preserve"> that support learning</w:t>
      </w:r>
      <w:r>
        <w:t xml:space="preserve"> and development </w:t>
      </w:r>
      <w:r w:rsidRPr="00A45590">
        <w:t>(Sanacore &amp; Palumbo, 20</w:t>
      </w:r>
      <w:r>
        <w:t>10</w:t>
      </w:r>
      <w:r w:rsidRPr="00A45590">
        <w:t>; Brooks-Gunn &amp; Markman, 2005; Haskins, Garfinkel</w:t>
      </w:r>
      <w:r>
        <w:t>,</w:t>
      </w:r>
      <w:r w:rsidRPr="00A45590">
        <w:t xml:space="preserve"> &amp; McLanahan, 2014). </w:t>
      </w:r>
      <w:r w:rsidR="000501E0">
        <w:t>Parents’ education and income (resources or human capital) predict variations in children’s outcomes (</w:t>
      </w:r>
      <w:r w:rsidR="000501E0" w:rsidRPr="006F12CE">
        <w:t>Mistry, Biesanz, Chien, Howes, &amp; Benner, 2008</w:t>
      </w:r>
      <w:r w:rsidR="000501E0">
        <w:t xml:space="preserve">). </w:t>
      </w:r>
      <w:r w:rsidR="006F12CE">
        <w:t>Thus in this model</w:t>
      </w:r>
      <w:r w:rsidR="007636ED">
        <w:t xml:space="preserve">, family process (e.g. </w:t>
      </w:r>
      <w:r w:rsidR="000501E0">
        <w:t>parenting</w:t>
      </w:r>
      <w:r w:rsidR="007636ED">
        <w:t>)</w:t>
      </w:r>
      <w:r w:rsidR="006F12CE" w:rsidRPr="006F12CE">
        <w:t xml:space="preserve"> </w:t>
      </w:r>
      <w:r w:rsidR="007636ED">
        <w:t>is</w:t>
      </w:r>
      <w:r w:rsidR="006F12CE">
        <w:t xml:space="preserve"> the</w:t>
      </w:r>
      <w:r w:rsidR="000501E0">
        <w:t xml:space="preserve"> mediating mechanism</w:t>
      </w:r>
      <w:r w:rsidR="006F12CE" w:rsidRPr="006F12CE">
        <w:t xml:space="preserve"> </w:t>
      </w:r>
      <w:r w:rsidR="006F12CE">
        <w:t>that explain</w:t>
      </w:r>
      <w:r w:rsidR="000501E0">
        <w:t>s</w:t>
      </w:r>
      <w:r w:rsidR="006F12CE">
        <w:t xml:space="preserve"> why</w:t>
      </w:r>
      <w:r w:rsidR="006F12CE" w:rsidRPr="006F12CE">
        <w:t xml:space="preserve"> distal </w:t>
      </w:r>
      <w:r w:rsidR="006F12CE">
        <w:t>factors</w:t>
      </w:r>
      <w:r w:rsidR="006F12CE" w:rsidRPr="006F12CE">
        <w:t xml:space="preserve"> </w:t>
      </w:r>
      <w:r w:rsidR="006F12CE">
        <w:t>such as SES influence</w:t>
      </w:r>
      <w:r w:rsidR="006F12CE" w:rsidRPr="006F12CE">
        <w:t xml:space="preserve"> developmental outcomes (Conger &amp; Donnellan, 2007)</w:t>
      </w:r>
      <w:r w:rsidR="000501E0">
        <w:t xml:space="preserve">. </w:t>
      </w:r>
      <w:r>
        <w:t>A well established literature has shown that parents with fewer</w:t>
      </w:r>
      <w:r w:rsidRPr="00074D93">
        <w:t xml:space="preserve"> </w:t>
      </w:r>
      <w:r>
        <w:t xml:space="preserve">resources </w:t>
      </w:r>
      <w:r w:rsidRPr="00074D93">
        <w:t>have children who score low</w:t>
      </w:r>
      <w:r>
        <w:t xml:space="preserve">er </w:t>
      </w:r>
      <w:r w:rsidRPr="00074D93">
        <w:t>o</w:t>
      </w:r>
      <w:r>
        <w:t xml:space="preserve">n cognitive tests and exhibit limited </w:t>
      </w:r>
      <w:r w:rsidRPr="00074D93">
        <w:t>social skills</w:t>
      </w:r>
      <w:r>
        <w:t xml:space="preserve">, and these effects seem to be long-term and consistent across racial and ethnic groups </w:t>
      </w:r>
      <w:r w:rsidRPr="00074D93">
        <w:t>(</w:t>
      </w:r>
      <w:r>
        <w:t xml:space="preserve">Conger et al., 2002; </w:t>
      </w:r>
      <w:r w:rsidRPr="00074D93">
        <w:t xml:space="preserve">Leventhal </w:t>
      </w:r>
      <w:r>
        <w:t xml:space="preserve">Xu, &amp; Brooks-Gunn, 2006; Runions &amp; Keating, 2007). </w:t>
      </w:r>
    </w:p>
    <w:p w14:paraId="2ED85D82" w14:textId="65AD4918" w:rsidR="000D1EC7" w:rsidRDefault="000D1EC7" w:rsidP="000D1EC7">
      <w:pPr>
        <w:spacing w:line="480" w:lineRule="auto"/>
        <w:ind w:firstLine="720"/>
      </w:pPr>
      <w:r>
        <w:t>When scholars have disaggregated SES, they find that maternal education, which is the most widely studied indicator, has been found to be the strongest</w:t>
      </w:r>
      <w:r w:rsidRPr="00774E32">
        <w:t xml:space="preserve"> sociodemographic predictor of mother and </w:t>
      </w:r>
      <w:r>
        <w:t>child behaviors (Bornstein &amp; Bradley, 2003) and for both native-born and U.S. born families (</w:t>
      </w:r>
      <w:r w:rsidRPr="00544E8C">
        <w:t xml:space="preserve">Crosnoe, 2007; </w:t>
      </w:r>
      <w:r w:rsidRPr="00DA051C">
        <w:t>Mistry et al., 2008).</w:t>
      </w:r>
      <w:r w:rsidRPr="00544E8C">
        <w:t xml:space="preserve"> </w:t>
      </w:r>
      <w:r w:rsidRPr="00DE6B32">
        <w:t>Higher levels of maternal education have been positively related to a wide array of child outcomes (</w:t>
      </w:r>
      <w:r w:rsidRPr="00DA051C">
        <w:t>Duncan &amp; Magnuson, 2005; Raviv, Kessenich, &amp; Morrison, 2004</w:t>
      </w:r>
      <w:r w:rsidRPr="00544E8C">
        <w:t>). Although</w:t>
      </w:r>
      <w:r>
        <w:t xml:space="preserve"> less extensively studied, emerging findings show that fathers’ education is also directly related to children’s outcomes. A study using data from a national sample of Latino babies and their parents found that fathers with at least a high school education had children with higher cognitive scores </w:t>
      </w:r>
      <w:r w:rsidRPr="00DA051C">
        <w:t>(Cabrera, Shannon, West, &amp; Brooks-Gunn, 2006).</w:t>
      </w:r>
      <w:r>
        <w:t xml:space="preserve"> Another study using data from a national sample of low-income parents and their children found that paternal education was associated with children’s cognitive and vocabulary skills at 3 years-of-age and children’s vocabulary and math skills at prekindergarten (Cabrera et al., 2007). </w:t>
      </w:r>
    </w:p>
    <w:p w14:paraId="43D9FEFA" w14:textId="1D178DD2" w:rsidR="00674993" w:rsidRDefault="000D1EC7" w:rsidP="00674993">
      <w:pPr>
        <w:spacing w:line="480" w:lineRule="auto"/>
        <w:ind w:firstLine="720"/>
      </w:pPr>
      <w:r>
        <w:t xml:space="preserve">Household income, another </w:t>
      </w:r>
      <w:r w:rsidRPr="00774E32">
        <w:t>indicator of SES</w:t>
      </w:r>
      <w:r>
        <w:t>,</w:t>
      </w:r>
      <w:r w:rsidRPr="00774E32">
        <w:t xml:space="preserve"> is </w:t>
      </w:r>
      <w:r>
        <w:t xml:space="preserve">also </w:t>
      </w:r>
      <w:r w:rsidRPr="00774E32">
        <w:t xml:space="preserve">associated with many aspects of young children’s well being (Linver, Brooks-Gunn, &amp; Kohen, 2002; Mistry, Biesanz, Taylor, Burchinal, &amp; Cox, 2004; </w:t>
      </w:r>
      <w:r>
        <w:t xml:space="preserve">Mistry et al., </w:t>
      </w:r>
      <w:r w:rsidRPr="00246981">
        <w:t>2008</w:t>
      </w:r>
      <w:r w:rsidRPr="00DA051C">
        <w:t>).</w:t>
      </w:r>
      <w:r w:rsidRPr="00246981">
        <w:t xml:space="preserve"> As studies</w:t>
      </w:r>
      <w:r>
        <w:t xml:space="preserve"> have shown, levels of income that place families at the poverty line have detrimental effects on children’s cognitive and social development, especially when experienced during early childhood </w:t>
      </w:r>
      <w:r w:rsidRPr="00774E32">
        <w:t>(e.g., Duncan, Yeung, Brooks-Gunn, &amp; Smith, 1998).</w:t>
      </w:r>
      <w:r>
        <w:t xml:space="preserve"> </w:t>
      </w:r>
      <w:r w:rsidR="00674993">
        <w:t>Based on this review, w</w:t>
      </w:r>
      <w:r w:rsidR="00674993" w:rsidRPr="004A2919">
        <w:t>e hypothesize</w:t>
      </w:r>
      <w:r w:rsidR="00674993">
        <w:t xml:space="preserve"> that parents with more education and higher incomes will have children who score higher on measures of cognitive and social skills than parents with less education and lower incomes.</w:t>
      </w:r>
    </w:p>
    <w:p w14:paraId="4F2A9D58" w14:textId="63D28B70" w:rsidR="000501E0" w:rsidRPr="00DA051C" w:rsidRDefault="000501E0" w:rsidP="000501E0">
      <w:pPr>
        <w:spacing w:line="480" w:lineRule="auto"/>
        <w:rPr>
          <w:b/>
        </w:rPr>
      </w:pPr>
      <w:r w:rsidRPr="00DA051C">
        <w:rPr>
          <w:b/>
        </w:rPr>
        <w:t xml:space="preserve">Parents’ </w:t>
      </w:r>
      <w:r>
        <w:rPr>
          <w:b/>
        </w:rPr>
        <w:t>I</w:t>
      </w:r>
      <w:r w:rsidRPr="00DA051C">
        <w:rPr>
          <w:b/>
        </w:rPr>
        <w:t xml:space="preserve">mmigrant </w:t>
      </w:r>
      <w:r>
        <w:rPr>
          <w:b/>
        </w:rPr>
        <w:t>S</w:t>
      </w:r>
      <w:r w:rsidRPr="00DA051C">
        <w:rPr>
          <w:b/>
        </w:rPr>
        <w:t>tatus</w:t>
      </w:r>
      <w:r>
        <w:rPr>
          <w:b/>
        </w:rPr>
        <w:t xml:space="preserve"> and Children’s Outcomes</w:t>
      </w:r>
    </w:p>
    <w:p w14:paraId="30E32385" w14:textId="4544FDFD" w:rsidR="000501E0" w:rsidRPr="001F5E2C" w:rsidRDefault="000501E0" w:rsidP="000501E0">
      <w:pPr>
        <w:spacing w:line="480" w:lineRule="auto"/>
        <w:ind w:firstLine="720"/>
      </w:pPr>
      <w:r>
        <w:t>One-in</w:t>
      </w:r>
      <w:r>
        <w:tab/>
      </w:r>
      <w:r w:rsidRPr="00566DB5">
        <w:t>four children in the U.S. live in immigrant families (Hernandez, Dento</w:t>
      </w:r>
      <w:r>
        <w:t xml:space="preserve">n, &amp; Macartney, </w:t>
      </w:r>
      <w:r w:rsidRPr="00566DB5">
        <w:t>200</w:t>
      </w:r>
      <w:r>
        <w:t>7</w:t>
      </w:r>
      <w:r w:rsidRPr="00566DB5">
        <w:t>)</w:t>
      </w:r>
      <w:r>
        <w:t xml:space="preserve">, and almost all of these children under 6 years of age </w:t>
      </w:r>
      <w:r w:rsidRPr="00566DB5">
        <w:t xml:space="preserve">are US-born </w:t>
      </w:r>
      <w:r>
        <w:t xml:space="preserve">and are of Latino heritage </w:t>
      </w:r>
      <w:r w:rsidRPr="00566DB5">
        <w:t>(Capps, Fix, Ost, R</w:t>
      </w:r>
      <w:r>
        <w:t>eardon-Andreson, &amp; Passel, 2004</w:t>
      </w:r>
      <w:r w:rsidRPr="00566DB5">
        <w:t>)</w:t>
      </w:r>
      <w:r>
        <w:t>.</w:t>
      </w:r>
      <w:r>
        <w:rPr>
          <w:i/>
        </w:rPr>
        <w:t xml:space="preserve"> </w:t>
      </w:r>
      <w:r>
        <w:t>Recent immigrants</w:t>
      </w:r>
      <w:r w:rsidRPr="00190F3B">
        <w:t xml:space="preserve"> to the U.S. have been disproportionally poor</w:t>
      </w:r>
      <w:r w:rsidR="007636ED">
        <w:t>,</w:t>
      </w:r>
      <w:r w:rsidRPr="00190F3B">
        <w:t xml:space="preserve"> </w:t>
      </w:r>
      <w:r>
        <w:t xml:space="preserve">with low levels of education </w:t>
      </w:r>
      <w:r w:rsidRPr="00190F3B">
        <w:t>(</w:t>
      </w:r>
      <w:r w:rsidRPr="001E3035">
        <w:t>Fortuny, Hernandez, &amp; Chaudry, 2010</w:t>
      </w:r>
      <w:r w:rsidRPr="00620E10">
        <w:t>)</w:t>
      </w:r>
      <w:r>
        <w:t>. Yet s</w:t>
      </w:r>
      <w:r w:rsidRPr="00620E10">
        <w:t xml:space="preserve">tudies based on </w:t>
      </w:r>
      <w:r>
        <w:t>immigrant Latino families and their children in the U.S.</w:t>
      </w:r>
      <w:r w:rsidRPr="00620E10">
        <w:t xml:space="preserve"> </w:t>
      </w:r>
      <w:r w:rsidRPr="00500C9B">
        <w:t xml:space="preserve">have </w:t>
      </w:r>
      <w:r>
        <w:t>produced mixed findings. One set of studies</w:t>
      </w:r>
      <w:r w:rsidRPr="00500C9B">
        <w:t xml:space="preserve"> conclude</w:t>
      </w:r>
      <w:r>
        <w:t>s</w:t>
      </w:r>
      <w:r w:rsidRPr="00500C9B">
        <w:t xml:space="preserve"> </w:t>
      </w:r>
      <w:r w:rsidRPr="00B67FB1">
        <w:t>that children with immigrant parents (</w:t>
      </w:r>
      <w:r>
        <w:t>second generation</w:t>
      </w:r>
      <w:r w:rsidRPr="00B67FB1">
        <w:t xml:space="preserve">) tend to enter kindergarten with </w:t>
      </w:r>
      <w:r w:rsidRPr="002303F8">
        <w:t xml:space="preserve">lower cognitive and language skills than children living with U.S.-born parents (third generation) </w:t>
      </w:r>
      <w:r w:rsidRPr="00572EA8">
        <w:t>(Crosnoe, 2007; Defeyter &amp; Winsler, 2009). One potential explanation is that children living with immigrant parents have lower mastery of the English language and thus are not able to learn and perform as well in tests of academic skills as children whose parents speak English (native-born)</w:t>
      </w:r>
      <w:r>
        <w:t>. Another set of studies show different findings. Studies that</w:t>
      </w:r>
      <w:r w:rsidRPr="00B67FB1">
        <w:t xml:space="preserve"> have followed children into</w:t>
      </w:r>
      <w:r w:rsidRPr="004A05BE">
        <w:t xml:space="preserve"> elementary</w:t>
      </w:r>
      <w:r>
        <w:t xml:space="preserve"> school report that children living with immigrant parents (second generation), many of whom live in economically disadvantaged conditions, exhibit faster academic growth in math and reading in the early grades allowing them to catch up to or surpass levels of performance of children living with U.S.-born parents (third generation; Palacios et al., 2008). These findings sometimes referred to as “the immigrant paradox” suggest that less acculturated children (e.g., immigrant or first generation) show better developmental outcomes than more acculturated </w:t>
      </w:r>
      <w:r w:rsidR="007636ED">
        <w:t xml:space="preserve">children, </w:t>
      </w:r>
      <w:r>
        <w:t>even after controlling for SES (e.g., second or third generations; Garcia Coll &amp; Kerivan Marks, 2011</w:t>
      </w:r>
      <w:r w:rsidRPr="001151BF">
        <w:t>)</w:t>
      </w:r>
      <w:r>
        <w:t>. Scholars have argued that these might reflect an “immigrant advantage”, that is, immigrant parents are more likely than native-born parents to exhibit certain protective factors (e.g. optimism, ethnic identity) that foster educational outcomes in their children (Tolan, 2014). Others suggest that those who immigrate are a select group that positions them well to succeed in the U.S. (Franzini, Ribble, &amp; Spears, 2001; Markides &amp; Eschbach, 2005).</w:t>
      </w:r>
    </w:p>
    <w:p w14:paraId="14D66409" w14:textId="77777777" w:rsidR="000501E0" w:rsidRDefault="000501E0" w:rsidP="000501E0">
      <w:pPr>
        <w:spacing w:line="480" w:lineRule="auto"/>
        <w:ind w:firstLine="720"/>
      </w:pPr>
      <w:r>
        <w:t xml:space="preserve">Scholars have tried to reconcile the inconsistency between these sets of findings by suggesting that the “immigrant paradox” might be domain specific, for example primarily observed in health (Marks, Ejesi, &amp; Garcia Coll, 2014; </w:t>
      </w:r>
      <w:r w:rsidRPr="002224C8">
        <w:t xml:space="preserve">Markides </w:t>
      </w:r>
      <w:r>
        <w:t>&amp;</w:t>
      </w:r>
      <w:r w:rsidRPr="002224C8">
        <w:t xml:space="preserve"> Eschbach, 2005). </w:t>
      </w:r>
      <w:r>
        <w:t xml:space="preserve">However, another explanation is that by controlling out the effects of SES as most these studies do, they are taking out the effects due to the strongest source of variability, namely education and income, leaving less variance to be explained by immigrant status. Thus effects due to an  “immigrant advantage” might be small. However, this is difficult to ascertain because most studies are not clear on what “immigrant advantage” refers to and do not report effect sizes for these associations (e.g., Markides &amp; Esechach, 2005). Nevertheless, findings about the potential “immigrant advantage” have been taken to imply that parents’ education is not as important as the advantage that being immigrant confers on children’s wellbeing. Most of these studies are not very clear regarding what is the “immigrant advantage” and how to measure it and are mostly based on parents’ immigrant status. </w:t>
      </w:r>
    </w:p>
    <w:p w14:paraId="5407ED62" w14:textId="45652EDC" w:rsidR="000501E0" w:rsidRDefault="000501E0" w:rsidP="000501E0">
      <w:pPr>
        <w:spacing w:line="480" w:lineRule="auto"/>
        <w:ind w:firstLine="720"/>
      </w:pPr>
      <w:r>
        <w:t xml:space="preserve">A better approach to understanding how </w:t>
      </w:r>
      <w:r w:rsidRPr="00873E46">
        <w:rPr>
          <w:i/>
        </w:rPr>
        <w:t>immigrant</w:t>
      </w:r>
      <w:r>
        <w:t xml:space="preserve"> parents influence their children’s development is to tease apart the effects of parents’ SES--education and income--from the effects of immigrant status by simultaneously including both in statistical models. This approach would tell us how much of the variance is attributed to parents’ education, which is potentially malleable, and how much is attributed to parents’ immigrant status, which is not. Because parents’ education is the strongest predictor of children’s outcomes and because of compulsory education laws in the U.S., we would expect later generation Latinos, especially those born here, to have higher levels of education (at least higher than 9</w:t>
      </w:r>
      <w:r w:rsidRPr="00733C14">
        <w:rPr>
          <w:vertAlign w:val="superscript"/>
        </w:rPr>
        <w:t>th</w:t>
      </w:r>
      <w:r>
        <w:t xml:space="preserve"> grade) than their foreign-born counterparts (who immigrate from countries such as Mexico where compulsory education laws are much different). These group differences in educational levels might translate into benefits for children of later generations, placing them at an advantage compared to children of immigrant parents. </w:t>
      </w:r>
      <w:r w:rsidRPr="00DE6B32">
        <w:t>Any variance attributed to immigrant status</w:t>
      </w:r>
      <w:r w:rsidRPr="00821344">
        <w:t xml:space="preserve"> might be a proxy for other things such as parents’ beliefs and value</w:t>
      </w:r>
      <w:r>
        <w:t>s</w:t>
      </w:r>
      <w:r w:rsidRPr="00821344">
        <w:t>.</w:t>
      </w:r>
      <w:r w:rsidRPr="001D342C">
        <w:t xml:space="preserve"> </w:t>
      </w:r>
      <w:r w:rsidRPr="00985D0A">
        <w:t>Studies that have examined the associations between parents’ beliefs and values and children’s outcomes among immigrant Latino families are few</w:t>
      </w:r>
      <w:r w:rsidRPr="00DE6B32">
        <w:t xml:space="preserve"> </w:t>
      </w:r>
      <w:r w:rsidRPr="00985D0A">
        <w:t>and the studies that have done so report very small effects</w:t>
      </w:r>
      <w:r w:rsidRPr="00821344">
        <w:t xml:space="preserve"> (</w:t>
      </w:r>
      <w:r w:rsidRPr="00821344">
        <w:rPr>
          <w:shd w:val="clear" w:color="auto" w:fill="FFFFFF"/>
        </w:rPr>
        <w:t>Cupito</w:t>
      </w:r>
      <w:r w:rsidRPr="00752BF0">
        <w:rPr>
          <w:shd w:val="clear" w:color="auto" w:fill="FFFFFF"/>
        </w:rPr>
        <w:t>, Stein, &amp; Gonzalez, 2014</w:t>
      </w:r>
      <w:r>
        <w:rPr>
          <w:shd w:val="clear" w:color="auto" w:fill="FFFFFF"/>
        </w:rPr>
        <w:t>; Zucker &amp; Howes, 2009).</w:t>
      </w:r>
      <w:r>
        <w:t xml:space="preserve"> Thus we would expect that if  “immigrant status” is a proxy for parent’s beliefs, these effects might also be small. Because there is no clear guidance in the literature of how immigrant status is related to children’s outcomes, we do not hypothesize the direction of association but explore how mothers’ and fathers’ immigrant status relates to toddlers’ cognitive and social skills, over and above the independent effects of income and education.</w:t>
      </w:r>
      <w:r w:rsidRPr="004E1FAC">
        <w:t xml:space="preserve"> </w:t>
      </w:r>
      <w:r>
        <w:t>We expect that parent’s education will be stronger related to children’s outcomes than immigrant status.</w:t>
      </w:r>
    </w:p>
    <w:p w14:paraId="3A07B492" w14:textId="56187FA0" w:rsidR="00FA66B8" w:rsidRPr="00985D0A" w:rsidRDefault="00AE28C4" w:rsidP="00985D0A">
      <w:pPr>
        <w:spacing w:line="480" w:lineRule="auto"/>
        <w:outlineLvl w:val="0"/>
        <w:rPr>
          <w:b/>
        </w:rPr>
      </w:pPr>
      <w:r w:rsidRPr="00985D0A">
        <w:rPr>
          <w:b/>
        </w:rPr>
        <w:t xml:space="preserve">Parenting </w:t>
      </w:r>
      <w:r w:rsidR="00DD6BCA">
        <w:rPr>
          <w:b/>
        </w:rPr>
        <w:t>B</w:t>
      </w:r>
      <w:r w:rsidRPr="00985D0A">
        <w:rPr>
          <w:b/>
        </w:rPr>
        <w:t xml:space="preserve">ehaviors as </w:t>
      </w:r>
      <w:r w:rsidR="00DD6BCA">
        <w:rPr>
          <w:b/>
        </w:rPr>
        <w:t>M</w:t>
      </w:r>
      <w:r w:rsidRPr="00985D0A">
        <w:rPr>
          <w:b/>
        </w:rPr>
        <w:t xml:space="preserve">ediators  </w:t>
      </w:r>
    </w:p>
    <w:p w14:paraId="47EA2132" w14:textId="74F789A0" w:rsidR="00985D0A" w:rsidRDefault="00924755" w:rsidP="00985D0A">
      <w:pPr>
        <w:spacing w:line="480" w:lineRule="auto"/>
        <w:ind w:firstLine="720"/>
      </w:pPr>
      <w:r>
        <w:t xml:space="preserve">Resource theory suggests that </w:t>
      </w:r>
      <w:r w:rsidR="00BC621D">
        <w:t xml:space="preserve">parents’ resources </w:t>
      </w:r>
      <w:r w:rsidR="00A42FCC">
        <w:t>–education and income--</w:t>
      </w:r>
      <w:r w:rsidR="00BC621D">
        <w:t>are channeled through aspects of the home environment</w:t>
      </w:r>
      <w:r w:rsidR="00DD7064">
        <w:t>,</w:t>
      </w:r>
      <w:r w:rsidR="00BC621D">
        <w:t xml:space="preserve"> such as parenting behaviors</w:t>
      </w:r>
      <w:r w:rsidR="00DD7064">
        <w:t>,</w:t>
      </w:r>
      <w:r w:rsidR="00BC621D">
        <w:t xml:space="preserve"> to influence children’s early cognitive and language development (Cabrera et al., </w:t>
      </w:r>
      <w:r w:rsidR="00BC621D" w:rsidRPr="00DD7064">
        <w:t xml:space="preserve">2006; </w:t>
      </w:r>
      <w:r w:rsidR="00C774E1" w:rsidRPr="00DD7064">
        <w:t>Iruka, LaForett, &amp; Odom, 2012;</w:t>
      </w:r>
      <w:r w:rsidR="00C774E1">
        <w:t xml:space="preserve"> </w:t>
      </w:r>
      <w:r w:rsidR="00A42FCC">
        <w:t>Mistry et al., 200</w:t>
      </w:r>
      <w:r w:rsidR="004F0BA1">
        <w:t>8</w:t>
      </w:r>
      <w:r w:rsidR="00BC621D">
        <w:t xml:space="preserve">). </w:t>
      </w:r>
      <w:r w:rsidR="00442E38">
        <w:t>Mothers with higher levels</w:t>
      </w:r>
      <w:r w:rsidR="00462CF1">
        <w:t xml:space="preserve"> of </w:t>
      </w:r>
      <w:r w:rsidR="00AD7C0F">
        <w:t xml:space="preserve">income </w:t>
      </w:r>
      <w:r w:rsidR="00462CF1">
        <w:t>are more invested—spend more time</w:t>
      </w:r>
      <w:r w:rsidR="00442E38">
        <w:t xml:space="preserve"> </w:t>
      </w:r>
      <w:r w:rsidR="00462CF1">
        <w:t>with their children in enriching and stimulating activities --than their low-income counterparts (</w:t>
      </w:r>
      <w:r w:rsidR="008A09AC">
        <w:t>Duncan &amp; Magnuson, 2005; Vo</w:t>
      </w:r>
      <w:r w:rsidR="00AD7C0F">
        <w:t>truba-Drzal, 200</w:t>
      </w:r>
      <w:r w:rsidR="008A09AC">
        <w:t>3</w:t>
      </w:r>
      <w:r w:rsidR="00462CF1">
        <w:t>).</w:t>
      </w:r>
      <w:r w:rsidR="00442E38">
        <w:t xml:space="preserve"> </w:t>
      </w:r>
      <w:r w:rsidR="00462CF1">
        <w:t>Father</w:t>
      </w:r>
      <w:r w:rsidR="00442E38">
        <w:t xml:space="preserve"> involvement </w:t>
      </w:r>
      <w:r w:rsidR="00462CF1">
        <w:t xml:space="preserve">also </w:t>
      </w:r>
      <w:r w:rsidR="00442E38">
        <w:t>varies by levels of education</w:t>
      </w:r>
      <w:r w:rsidR="00462CF1">
        <w:t>; more educated fathers engage in more high quality interactions than less educated fathers</w:t>
      </w:r>
      <w:r w:rsidR="00442E38">
        <w:t xml:space="preserve"> (Malin, Karberg, Cabrera, Rowe, Cris</w:t>
      </w:r>
      <w:r w:rsidR="00462CF1">
        <w:t>tofaro, &amp; Tamis-LeMonda, 2012).</w:t>
      </w:r>
    </w:p>
    <w:p w14:paraId="18E4967F" w14:textId="4BB38EDC" w:rsidR="00D83CBE" w:rsidRDefault="007666CB" w:rsidP="000C6DC2">
      <w:pPr>
        <w:spacing w:line="480" w:lineRule="auto"/>
        <w:ind w:firstLine="720"/>
      </w:pPr>
      <w:r>
        <w:t xml:space="preserve">A </w:t>
      </w:r>
      <w:r w:rsidR="007C0BF8">
        <w:t xml:space="preserve">growing literature </w:t>
      </w:r>
      <w:r w:rsidR="00BC621D">
        <w:t xml:space="preserve">shows that mothering behaviors </w:t>
      </w:r>
      <w:r w:rsidR="00A70DA7">
        <w:t>mediate the associat</w:t>
      </w:r>
      <w:r w:rsidR="00A85CA5">
        <w:t>ion</w:t>
      </w:r>
      <w:r w:rsidR="004A2919">
        <w:t xml:space="preserve"> between parents’ </w:t>
      </w:r>
      <w:r>
        <w:t xml:space="preserve">education </w:t>
      </w:r>
      <w:r w:rsidR="00471DD9">
        <w:t xml:space="preserve">and </w:t>
      </w:r>
      <w:r w:rsidR="00471DD9" w:rsidRPr="006F3829">
        <w:t>children’s</w:t>
      </w:r>
      <w:r w:rsidR="00DE077A" w:rsidRPr="006F3829">
        <w:t xml:space="preserve"> outcomes (Cabrera</w:t>
      </w:r>
      <w:r w:rsidR="00DE077A">
        <w:t xml:space="preserve"> </w:t>
      </w:r>
      <w:r w:rsidR="00A70DA7">
        <w:t>et al., 2006; Chase-Landale, D’A</w:t>
      </w:r>
      <w:r w:rsidR="00DE077A">
        <w:t xml:space="preserve">ngelo, &amp; Palacios, 2007; </w:t>
      </w:r>
      <w:r w:rsidR="00BC621D">
        <w:t>Guo &amp; Harris, 2000;</w:t>
      </w:r>
      <w:r w:rsidR="004F0BA1">
        <w:t xml:space="preserve"> </w:t>
      </w:r>
      <w:r w:rsidR="00DE077A">
        <w:t>V</w:t>
      </w:r>
      <w:r w:rsidR="000269F2">
        <w:t xml:space="preserve">on Figueroa et al., 2006). </w:t>
      </w:r>
      <w:r w:rsidR="00244633">
        <w:t>This investment pathway has also been tested with immigrant families</w:t>
      </w:r>
      <w:r w:rsidR="005D73BE">
        <w:t xml:space="preserve"> (</w:t>
      </w:r>
      <w:r w:rsidR="00442E38" w:rsidRPr="00985D0A">
        <w:t xml:space="preserve">Iruka et al., 2012; </w:t>
      </w:r>
      <w:r w:rsidR="005D73BE" w:rsidRPr="00985D0A">
        <w:t>Mistry et al., 2008).</w:t>
      </w:r>
      <w:r w:rsidR="00E15822" w:rsidRPr="00985D0A">
        <w:t xml:space="preserve"> </w:t>
      </w:r>
      <w:r w:rsidR="00E15822">
        <w:t>Mistry and colleagues (2008</w:t>
      </w:r>
      <w:r w:rsidR="004F0BA1">
        <w:t>)</w:t>
      </w:r>
      <w:r w:rsidR="00E15822">
        <w:t xml:space="preserve"> found that language/literacy stim</w:t>
      </w:r>
      <w:r w:rsidR="005D73BE">
        <w:t xml:space="preserve">ulation and maternal supportiveness mediated the </w:t>
      </w:r>
      <w:r w:rsidR="00E15822">
        <w:t>associations between</w:t>
      </w:r>
      <w:r w:rsidR="005D73BE">
        <w:t xml:space="preserve"> SES </w:t>
      </w:r>
      <w:r w:rsidR="00E15822">
        <w:t xml:space="preserve">and </w:t>
      </w:r>
      <w:r w:rsidR="005D73BE">
        <w:t>children’s cognitive outcomes among both</w:t>
      </w:r>
      <w:r w:rsidR="00E15822">
        <w:t xml:space="preserve"> immigrant and native families.</w:t>
      </w:r>
      <w:r w:rsidR="000C6DC2" w:rsidRPr="000C6DC2">
        <w:t xml:space="preserve"> </w:t>
      </w:r>
      <w:r w:rsidR="000C6DC2">
        <w:t>Iruka and colleagues (2012) reported similar findings across racial/ethnic groups finding mediation through more positive and less negative parenting (observed) and mother report of engagement in activities.</w:t>
      </w:r>
      <w:r w:rsidR="000D1EC7">
        <w:t xml:space="preserve"> Finally, u</w:t>
      </w:r>
      <w:r w:rsidR="000D1EC7" w:rsidRPr="00985D0A">
        <w:t>sing the ECLS-B, Glick and colleagues (2009) found that mothering</w:t>
      </w:r>
      <w:r w:rsidR="000D1EC7">
        <w:t xml:space="preserve"> practices and the home environment partially mediated the association between immigrant mothers’ immigrant status (assessed as age of arrival in the U.S.) and their children’s cognitive scores (Glick, Bates, &amp; Yakibu, 2009)</w:t>
      </w:r>
      <w:r w:rsidR="007636ED">
        <w:t xml:space="preserve">. </w:t>
      </w:r>
    </w:p>
    <w:p w14:paraId="773E5240" w14:textId="02D0BE49" w:rsidR="004A367C" w:rsidRDefault="000D1EC7" w:rsidP="00D83CBE">
      <w:pPr>
        <w:spacing w:line="480" w:lineRule="auto"/>
        <w:ind w:firstLine="720"/>
      </w:pPr>
      <w:r>
        <w:t>However, to date no study</w:t>
      </w:r>
      <w:r w:rsidR="00E15822">
        <w:t xml:space="preserve"> ha</w:t>
      </w:r>
      <w:r w:rsidR="000C6DC2">
        <w:t>s</w:t>
      </w:r>
      <w:r w:rsidR="00E15822">
        <w:t xml:space="preserve"> tested </w:t>
      </w:r>
      <w:r w:rsidR="000C6DC2">
        <w:t xml:space="preserve">whether </w:t>
      </w:r>
      <w:r>
        <w:t xml:space="preserve">the investment pathway also works through fathering behaviors and not just through mothering. In other words, is SES also channeled through fathering? This neglect </w:t>
      </w:r>
      <w:r w:rsidR="00E15822">
        <w:t xml:space="preserve">may reflect </w:t>
      </w:r>
      <w:r>
        <w:t xml:space="preserve">measurement issues (few studies collect father-child or father engagement data) as well as </w:t>
      </w:r>
      <w:r w:rsidR="00E15822">
        <w:t xml:space="preserve">the assumption that </w:t>
      </w:r>
      <w:r>
        <w:t xml:space="preserve">because </w:t>
      </w:r>
      <w:r w:rsidR="00E15822">
        <w:t>fath</w:t>
      </w:r>
      <w:r>
        <w:t xml:space="preserve">ers are mostly breadwinners and </w:t>
      </w:r>
      <w:r w:rsidR="00E15822">
        <w:t>spend less time interacting with children</w:t>
      </w:r>
      <w:r>
        <w:t xml:space="preserve"> their contribution is mostly financial</w:t>
      </w:r>
      <w:r w:rsidR="00E15822">
        <w:t xml:space="preserve">. However, recent research has found </w:t>
      </w:r>
      <w:r w:rsidR="007C0BF8">
        <w:t>that Latino</w:t>
      </w:r>
      <w:r w:rsidR="00856159">
        <w:t xml:space="preserve"> fathers are more likely than other minority fathers to live with their children </w:t>
      </w:r>
      <w:r w:rsidR="000C6DC2">
        <w:t xml:space="preserve">and spend time with them </w:t>
      </w:r>
      <w:r w:rsidR="00856159">
        <w:t>(</w:t>
      </w:r>
      <w:r w:rsidR="004F0BA1">
        <w:t>Child Trends, 2014</w:t>
      </w:r>
      <w:r w:rsidR="00856159">
        <w:t xml:space="preserve">) and that </w:t>
      </w:r>
      <w:r w:rsidR="00E15822">
        <w:t>fathers of young children</w:t>
      </w:r>
      <w:r w:rsidR="00856159">
        <w:t>, including Latinos,</w:t>
      </w:r>
      <w:r w:rsidR="00E15822">
        <w:t xml:space="preserve"> are highly involved in their caregiving (Cabrera, Hofferth, &amp; Schae, 20</w:t>
      </w:r>
      <w:r w:rsidR="004F0BA1">
        <w:t>11</w:t>
      </w:r>
      <w:r w:rsidR="00E15822">
        <w:t>)</w:t>
      </w:r>
      <w:r w:rsidR="00856159">
        <w:t xml:space="preserve">. </w:t>
      </w:r>
      <w:r>
        <w:t>Thus</w:t>
      </w:r>
      <w:r w:rsidR="007636ED">
        <w:t>,</w:t>
      </w:r>
      <w:r>
        <w:t xml:space="preserve"> it is plausible that SES also works through improving fathering behaviors. </w:t>
      </w:r>
      <w:r w:rsidR="00856159">
        <w:t>W</w:t>
      </w:r>
      <w:r w:rsidR="007C0BF8">
        <w:t xml:space="preserve">e test </w:t>
      </w:r>
      <w:r w:rsidR="00471DD9">
        <w:t>whether the association between</w:t>
      </w:r>
      <w:r w:rsidR="000C6DC2">
        <w:t xml:space="preserve"> mothers’ and fathers’</w:t>
      </w:r>
      <w:r w:rsidR="00471DD9">
        <w:t xml:space="preserve"> education and income and children’s skills is mediated through </w:t>
      </w:r>
      <w:r w:rsidR="00BC621D">
        <w:t xml:space="preserve">both </w:t>
      </w:r>
      <w:r w:rsidR="00471DD9">
        <w:t xml:space="preserve">mothering and fathering </w:t>
      </w:r>
      <w:r w:rsidR="00856159">
        <w:t>behaviors.</w:t>
      </w:r>
    </w:p>
    <w:p w14:paraId="39121012" w14:textId="77777777" w:rsidR="00B76760" w:rsidRPr="00D83CBE" w:rsidRDefault="00B76760" w:rsidP="00D83CBE">
      <w:pPr>
        <w:outlineLvl w:val="0"/>
        <w:rPr>
          <w:b/>
        </w:rPr>
      </w:pPr>
      <w:r w:rsidRPr="00D83CBE">
        <w:rPr>
          <w:b/>
        </w:rPr>
        <w:t>Control Variables</w:t>
      </w:r>
    </w:p>
    <w:p w14:paraId="04FF551D" w14:textId="77777777" w:rsidR="00D2160D" w:rsidRDefault="00D2160D" w:rsidP="00F3406F">
      <w:pPr>
        <w:jc w:val="center"/>
        <w:rPr>
          <w:i/>
        </w:rPr>
      </w:pPr>
    </w:p>
    <w:p w14:paraId="5270F374" w14:textId="3BCB6451" w:rsidR="00D2160D" w:rsidRPr="0032377B" w:rsidRDefault="00B76760" w:rsidP="00793E69">
      <w:pPr>
        <w:pStyle w:val="CommentText"/>
        <w:spacing w:line="480" w:lineRule="auto"/>
        <w:ind w:firstLine="720"/>
      </w:pPr>
      <w:r w:rsidRPr="0032377B">
        <w:rPr>
          <w:sz w:val="24"/>
          <w:szCs w:val="24"/>
        </w:rPr>
        <w:t>To</w:t>
      </w:r>
      <w:r w:rsidRPr="0032377B">
        <w:rPr>
          <w:color w:val="000000"/>
          <w:sz w:val="24"/>
          <w:szCs w:val="24"/>
        </w:rPr>
        <w:t xml:space="preserve"> isolate the independent </w:t>
      </w:r>
      <w:r w:rsidR="0022758B">
        <w:rPr>
          <w:color w:val="000000"/>
          <w:sz w:val="24"/>
          <w:szCs w:val="24"/>
        </w:rPr>
        <w:t>contribution</w:t>
      </w:r>
      <w:r w:rsidRPr="0032377B">
        <w:rPr>
          <w:color w:val="000000"/>
          <w:sz w:val="24"/>
          <w:szCs w:val="24"/>
        </w:rPr>
        <w:t xml:space="preserve"> of mother</w:t>
      </w:r>
      <w:r w:rsidR="000044DE" w:rsidRPr="0032377B">
        <w:rPr>
          <w:color w:val="000000"/>
          <w:sz w:val="24"/>
          <w:szCs w:val="24"/>
        </w:rPr>
        <w:t>s</w:t>
      </w:r>
      <w:r w:rsidRPr="0032377B">
        <w:rPr>
          <w:color w:val="000000"/>
          <w:sz w:val="24"/>
          <w:szCs w:val="24"/>
        </w:rPr>
        <w:t xml:space="preserve">’ and fathers’ </w:t>
      </w:r>
      <w:r w:rsidR="000269F2">
        <w:rPr>
          <w:color w:val="000000"/>
          <w:sz w:val="24"/>
          <w:szCs w:val="24"/>
        </w:rPr>
        <w:t xml:space="preserve">resources (education and income) and </w:t>
      </w:r>
      <w:r w:rsidR="00460E2E">
        <w:rPr>
          <w:color w:val="000000"/>
          <w:sz w:val="24"/>
          <w:szCs w:val="24"/>
        </w:rPr>
        <w:t>immigrant status</w:t>
      </w:r>
      <w:r w:rsidR="000269F2">
        <w:rPr>
          <w:color w:val="000000"/>
          <w:sz w:val="24"/>
          <w:szCs w:val="24"/>
        </w:rPr>
        <w:t xml:space="preserve"> </w:t>
      </w:r>
      <w:r w:rsidR="009A1FD8">
        <w:rPr>
          <w:color w:val="000000"/>
          <w:sz w:val="24"/>
          <w:szCs w:val="24"/>
        </w:rPr>
        <w:t xml:space="preserve">on children’s cognitive and social skills, </w:t>
      </w:r>
      <w:r w:rsidRPr="0032377B">
        <w:rPr>
          <w:color w:val="000000"/>
          <w:sz w:val="24"/>
          <w:szCs w:val="24"/>
        </w:rPr>
        <w:t xml:space="preserve">we control for </w:t>
      </w:r>
      <w:r w:rsidR="009A1FD8">
        <w:rPr>
          <w:sz w:val="24"/>
          <w:szCs w:val="24"/>
        </w:rPr>
        <w:t xml:space="preserve">child gender (Leaper, 2000; Maccoby, 1998) and </w:t>
      </w:r>
      <w:r w:rsidR="00C31E17" w:rsidRPr="0032377B">
        <w:rPr>
          <w:sz w:val="24"/>
          <w:szCs w:val="24"/>
        </w:rPr>
        <w:t>child age a</w:t>
      </w:r>
      <w:r w:rsidRPr="0032377B">
        <w:rPr>
          <w:sz w:val="24"/>
          <w:szCs w:val="24"/>
        </w:rPr>
        <w:t>t the first wave of data collection when children were approximately 9 months old</w:t>
      </w:r>
      <w:r w:rsidR="009A1FD8">
        <w:rPr>
          <w:sz w:val="24"/>
          <w:szCs w:val="24"/>
        </w:rPr>
        <w:t xml:space="preserve"> </w:t>
      </w:r>
      <w:r w:rsidR="009A1FD8" w:rsidRPr="0032377B">
        <w:rPr>
          <w:sz w:val="24"/>
          <w:szCs w:val="24"/>
        </w:rPr>
        <w:t>because there was variation in the timing of the ECLS-B across different families and not every child was the same age at assessment</w:t>
      </w:r>
      <w:r w:rsidR="009A1FD8">
        <w:rPr>
          <w:sz w:val="24"/>
          <w:szCs w:val="24"/>
        </w:rPr>
        <w:t xml:space="preserve">. We also control for </w:t>
      </w:r>
      <w:r w:rsidR="000D1EC7">
        <w:rPr>
          <w:sz w:val="24"/>
          <w:szCs w:val="24"/>
        </w:rPr>
        <w:t xml:space="preserve">parents’ </w:t>
      </w:r>
      <w:r w:rsidR="00793E69">
        <w:rPr>
          <w:sz w:val="24"/>
          <w:szCs w:val="24"/>
        </w:rPr>
        <w:t>ethnicity</w:t>
      </w:r>
      <w:r w:rsidR="004A05BE">
        <w:rPr>
          <w:sz w:val="24"/>
          <w:szCs w:val="24"/>
        </w:rPr>
        <w:t>, English proficiency,</w:t>
      </w:r>
      <w:r w:rsidR="00793E69">
        <w:rPr>
          <w:sz w:val="24"/>
          <w:szCs w:val="24"/>
        </w:rPr>
        <w:t xml:space="preserve"> </w:t>
      </w:r>
      <w:r w:rsidR="009A1FD8">
        <w:rPr>
          <w:sz w:val="24"/>
          <w:szCs w:val="24"/>
        </w:rPr>
        <w:t>and</w:t>
      </w:r>
      <w:r w:rsidR="00DA2D18">
        <w:rPr>
          <w:sz w:val="24"/>
          <w:szCs w:val="24"/>
        </w:rPr>
        <w:t xml:space="preserve"> </w:t>
      </w:r>
      <w:r w:rsidR="009A1FD8">
        <w:rPr>
          <w:sz w:val="24"/>
          <w:szCs w:val="24"/>
        </w:rPr>
        <w:t>for</w:t>
      </w:r>
      <w:r w:rsidR="00DA2D18">
        <w:rPr>
          <w:sz w:val="24"/>
          <w:szCs w:val="24"/>
        </w:rPr>
        <w:t xml:space="preserve"> early parenting (for both mothers and fathers) because </w:t>
      </w:r>
      <w:r w:rsidR="00060F86">
        <w:rPr>
          <w:sz w:val="24"/>
          <w:szCs w:val="24"/>
        </w:rPr>
        <w:t>it has</w:t>
      </w:r>
      <w:r w:rsidR="00DA2D18">
        <w:rPr>
          <w:sz w:val="24"/>
          <w:szCs w:val="24"/>
        </w:rPr>
        <w:t xml:space="preserve"> been linked to later parenting and child outcomes (Belsky, 1984).</w:t>
      </w:r>
    </w:p>
    <w:p w14:paraId="523892A4" w14:textId="67D25D98" w:rsidR="00B76760" w:rsidRPr="00D83CBE" w:rsidRDefault="00B76760" w:rsidP="00D83CBE">
      <w:pPr>
        <w:spacing w:line="480" w:lineRule="auto"/>
        <w:jc w:val="center"/>
        <w:outlineLvl w:val="0"/>
        <w:rPr>
          <w:b/>
        </w:rPr>
      </w:pPr>
      <w:r w:rsidRPr="00D83CBE">
        <w:rPr>
          <w:b/>
        </w:rPr>
        <w:t xml:space="preserve">Current </w:t>
      </w:r>
      <w:r w:rsidR="00DD6BCA">
        <w:rPr>
          <w:b/>
        </w:rPr>
        <w:t>S</w:t>
      </w:r>
      <w:r w:rsidRPr="00D83CBE">
        <w:rPr>
          <w:b/>
        </w:rPr>
        <w:t>tudy</w:t>
      </w:r>
    </w:p>
    <w:p w14:paraId="5F5E6DD3" w14:textId="0F97743F" w:rsidR="00B76760" w:rsidRPr="000411EF" w:rsidRDefault="00B76760" w:rsidP="00DA2D18">
      <w:pPr>
        <w:spacing w:line="480" w:lineRule="auto"/>
      </w:pPr>
      <w:r w:rsidRPr="00074D93">
        <w:rPr>
          <w:i/>
        </w:rPr>
        <w:t xml:space="preserve"> </w:t>
      </w:r>
      <w:r w:rsidRPr="00074D93">
        <w:rPr>
          <w:i/>
        </w:rPr>
        <w:tab/>
      </w:r>
      <w:r w:rsidRPr="00074D93">
        <w:t xml:space="preserve">The current study tested </w:t>
      </w:r>
      <w:r w:rsidR="00674993">
        <w:t>the family investment</w:t>
      </w:r>
      <w:r w:rsidRPr="00074D93">
        <w:t xml:space="preserve"> model of the </w:t>
      </w:r>
      <w:r w:rsidR="007C0BF8">
        <w:t>associations between</w:t>
      </w:r>
      <w:r w:rsidR="000044DE" w:rsidRPr="00074D93">
        <w:t xml:space="preserve"> </w:t>
      </w:r>
      <w:r w:rsidR="006C782F">
        <w:t xml:space="preserve">Latino </w:t>
      </w:r>
      <w:r w:rsidR="00C31E17">
        <w:t xml:space="preserve">parents’ </w:t>
      </w:r>
      <w:r w:rsidR="000D1EC7">
        <w:t>SES</w:t>
      </w:r>
      <w:r w:rsidR="009A1FD8">
        <w:t xml:space="preserve"> (education and income) and </w:t>
      </w:r>
      <w:r w:rsidR="00460E2E">
        <w:t>immigrant status</w:t>
      </w:r>
      <w:r w:rsidR="00C31E17">
        <w:t xml:space="preserve"> </w:t>
      </w:r>
      <w:r w:rsidR="007C0BF8">
        <w:t>and</w:t>
      </w:r>
      <w:r w:rsidR="00C31E17">
        <w:t xml:space="preserve"> </w:t>
      </w:r>
      <w:r w:rsidR="00EF084D">
        <w:t>toddlers’</w:t>
      </w:r>
      <w:r w:rsidR="00C31E17">
        <w:t xml:space="preserve"> cognitive and </w:t>
      </w:r>
      <w:r w:rsidR="009A1FD8">
        <w:t>social skills</w:t>
      </w:r>
      <w:r w:rsidR="000044DE" w:rsidRPr="00074D93">
        <w:t xml:space="preserve"> </w:t>
      </w:r>
      <w:r w:rsidR="000411EF">
        <w:t xml:space="preserve">at </w:t>
      </w:r>
      <w:r w:rsidR="000044DE" w:rsidRPr="00074D93">
        <w:t xml:space="preserve">24 months </w:t>
      </w:r>
      <w:r w:rsidRPr="00074D93">
        <w:t xml:space="preserve">in a national sample of Latino </w:t>
      </w:r>
      <w:r w:rsidR="000044DE" w:rsidRPr="00074D93">
        <w:t>children</w:t>
      </w:r>
      <w:r w:rsidRPr="00074D93">
        <w:t xml:space="preserve"> and their parents</w:t>
      </w:r>
      <w:r w:rsidR="00060F86">
        <w:t xml:space="preserve"> (see Figure 1)</w:t>
      </w:r>
      <w:r w:rsidR="009A1FD8">
        <w:t xml:space="preserve">. We also </w:t>
      </w:r>
      <w:r w:rsidR="00806797">
        <w:t xml:space="preserve">tested </w:t>
      </w:r>
      <w:r w:rsidR="009A1FD8">
        <w:t xml:space="preserve">whether </w:t>
      </w:r>
      <w:r w:rsidR="00E4768F">
        <w:t xml:space="preserve">mothers and fathers </w:t>
      </w:r>
      <w:r w:rsidR="00C31E17">
        <w:t xml:space="preserve">engagement in cognitive stimulating activities </w:t>
      </w:r>
      <w:r w:rsidR="00806797">
        <w:t>mediate this association.</w:t>
      </w:r>
      <w:r w:rsidR="000D1EC7">
        <w:t xml:space="preserve"> </w:t>
      </w:r>
      <w:r w:rsidR="00834922">
        <w:t>Our hypotheses were: (1) Mothers and fathers with more education and income will have children with higher cognitive and social skills; (2) Mothers and fathers with more education and income will have children with higher cognitive and social skills because of increased maternal supportiveness and father engagement</w:t>
      </w:r>
      <w:r w:rsidR="00674993">
        <w:t xml:space="preserve"> in cognitive stimulating activities</w:t>
      </w:r>
      <w:r w:rsidR="00834922">
        <w:t xml:space="preserve">. We also explore whether the association between parents’ immigrant status and children’s outcomes is also mediated by increased parenting behaviors. </w:t>
      </w:r>
      <w:r w:rsidRPr="00074D93">
        <w:t xml:space="preserve">By </w:t>
      </w:r>
      <w:r w:rsidR="00806797">
        <w:t xml:space="preserve">disentangling the effects of </w:t>
      </w:r>
      <w:r w:rsidR="00460E2E">
        <w:t>immigrant status</w:t>
      </w:r>
      <w:r w:rsidR="00806797">
        <w:t xml:space="preserve"> from parents’ </w:t>
      </w:r>
      <w:r w:rsidR="00834922">
        <w:t>SES</w:t>
      </w:r>
      <w:r w:rsidRPr="00074D93">
        <w:t xml:space="preserve">, the current study </w:t>
      </w:r>
      <w:r w:rsidR="000411EF">
        <w:t xml:space="preserve">sheds light on the </w:t>
      </w:r>
      <w:r w:rsidR="00834922">
        <w:t>relative importance of these factors as they pertain to</w:t>
      </w:r>
      <w:r w:rsidR="000411EF">
        <w:t xml:space="preserve"> </w:t>
      </w:r>
      <w:r w:rsidR="00834922">
        <w:t>toddler’s cognitive and social skills</w:t>
      </w:r>
      <w:r w:rsidR="000411EF">
        <w:t xml:space="preserve">. </w:t>
      </w:r>
      <w:r w:rsidR="00834922">
        <w:t>Testing the direct a</w:t>
      </w:r>
      <w:r w:rsidR="00674993">
        <w:t>nd indirect effects of father engagement</w:t>
      </w:r>
      <w:r w:rsidR="00834922">
        <w:t xml:space="preserve"> is</w:t>
      </w:r>
      <w:r w:rsidR="000411EF">
        <w:t xml:space="preserve"> a notable contribution because despite research showing that fathers make a unique contribution to their children’s development</w:t>
      </w:r>
      <w:r w:rsidR="00C31E17">
        <w:t xml:space="preserve">, </w:t>
      </w:r>
      <w:r w:rsidR="004A05BE">
        <w:t>they are</w:t>
      </w:r>
      <w:r w:rsidR="00C31E17">
        <w:t xml:space="preserve"> rarely included in studies of </w:t>
      </w:r>
      <w:r w:rsidR="00D72FCC">
        <w:t xml:space="preserve">immigrant </w:t>
      </w:r>
      <w:r w:rsidR="00C31E17">
        <w:t>parent</w:t>
      </w:r>
      <w:r w:rsidR="00D72FCC">
        <w:t>s</w:t>
      </w:r>
      <w:r w:rsidRPr="00074D93">
        <w:t xml:space="preserve"> </w:t>
      </w:r>
      <w:r w:rsidR="00834922">
        <w:t xml:space="preserve">with young children </w:t>
      </w:r>
      <w:r w:rsidRPr="00074D93">
        <w:t xml:space="preserve">(Cabrera &amp; </w:t>
      </w:r>
      <w:r w:rsidR="00C55F26">
        <w:t>Garcia Coll</w:t>
      </w:r>
      <w:r w:rsidRPr="00074D93">
        <w:t xml:space="preserve">, 2004; </w:t>
      </w:r>
      <w:r w:rsidR="000044DE" w:rsidRPr="00074D93">
        <w:t>Grau et al. 2009</w:t>
      </w:r>
      <w:r w:rsidR="000411EF">
        <w:t>)</w:t>
      </w:r>
      <w:r w:rsidRPr="00074D93">
        <w:t>.</w:t>
      </w:r>
    </w:p>
    <w:p w14:paraId="44A82619" w14:textId="77777777" w:rsidR="00AC04D5" w:rsidRPr="00D83CBE" w:rsidRDefault="00AC04D5" w:rsidP="000C04F3">
      <w:pPr>
        <w:spacing w:line="480" w:lineRule="auto"/>
        <w:jc w:val="center"/>
        <w:outlineLvl w:val="0"/>
        <w:rPr>
          <w:b/>
        </w:rPr>
      </w:pPr>
      <w:r w:rsidRPr="00D83CBE">
        <w:rPr>
          <w:b/>
        </w:rPr>
        <w:t xml:space="preserve"> Method</w:t>
      </w:r>
    </w:p>
    <w:p w14:paraId="01CA5CE3" w14:textId="77777777" w:rsidR="00AC04D5" w:rsidRPr="00D83CBE" w:rsidRDefault="00AC04D5" w:rsidP="000C04F3">
      <w:pPr>
        <w:outlineLvl w:val="0"/>
        <w:rPr>
          <w:b/>
        </w:rPr>
      </w:pPr>
      <w:r w:rsidRPr="00D83CBE">
        <w:rPr>
          <w:b/>
        </w:rPr>
        <w:t>Participants</w:t>
      </w:r>
    </w:p>
    <w:p w14:paraId="4B5A0EBC" w14:textId="77777777" w:rsidR="00AC04D5" w:rsidRPr="00074D93" w:rsidRDefault="00AC04D5" w:rsidP="00AC04D5">
      <w:pPr>
        <w:rPr>
          <w:i/>
        </w:rPr>
      </w:pPr>
    </w:p>
    <w:p w14:paraId="58F42AD3" w14:textId="3DFE6A4D" w:rsidR="00AC04D5" w:rsidRPr="00074D93" w:rsidRDefault="00AC04D5" w:rsidP="00AC04D5">
      <w:pPr>
        <w:pStyle w:val="BodyTextIndent"/>
        <w:spacing w:line="480" w:lineRule="auto"/>
        <w:rPr>
          <w:bCs/>
          <w:sz w:val="24"/>
        </w:rPr>
      </w:pPr>
      <w:r w:rsidRPr="00074D93">
        <w:rPr>
          <w:sz w:val="24"/>
        </w:rPr>
        <w:t>This study use</w:t>
      </w:r>
      <w:r w:rsidR="006470D4">
        <w:rPr>
          <w:sz w:val="24"/>
        </w:rPr>
        <w:t>d</w:t>
      </w:r>
      <w:r w:rsidRPr="00074D93">
        <w:rPr>
          <w:sz w:val="24"/>
        </w:rPr>
        <w:t xml:space="preserve"> data from the Early Childhood Longitudinal Study-Birth Cohort (ECLS-B), which is a nationally representative study of children born in the United States in 2001. </w:t>
      </w:r>
      <w:r w:rsidRPr="00074D93">
        <w:rPr>
          <w:bCs/>
          <w:sz w:val="24"/>
        </w:rPr>
        <w:t>The ECLS-B sample was designed to represent the nearly four million children born in the United States in 2001</w:t>
      </w:r>
      <w:r w:rsidR="000C04F3">
        <w:rPr>
          <w:bCs/>
          <w:sz w:val="24"/>
        </w:rPr>
        <w:t xml:space="preserve">. </w:t>
      </w:r>
      <w:r w:rsidRPr="00074D93">
        <w:rPr>
          <w:sz w:val="24"/>
        </w:rPr>
        <w:t>The initial sample was selected using a clustered list frame approach and the sampling frame included registered births in the Nationa</w:t>
      </w:r>
      <w:r w:rsidR="00565061">
        <w:rPr>
          <w:sz w:val="24"/>
        </w:rPr>
        <w:t xml:space="preserve">l Center for Health Statistics’ </w:t>
      </w:r>
      <w:r w:rsidRPr="00074D93">
        <w:rPr>
          <w:sz w:val="24"/>
        </w:rPr>
        <w:t xml:space="preserve">vital statistics system. The primary sampling units (PSU) were counties or groups of counties. Children were sampled by occurrence of birth within these PSUs. </w:t>
      </w:r>
      <w:r w:rsidRPr="00074D93">
        <w:rPr>
          <w:bCs/>
          <w:sz w:val="24"/>
        </w:rPr>
        <w:t xml:space="preserve">The initial sample excluded children who had died or who had been adopted after the issuance of the birth certificate and infants whose birth mothers were younger than 15 years at the time of their child’s birth (NCES, 2005a). </w:t>
      </w:r>
      <w:r w:rsidRPr="00074D93">
        <w:rPr>
          <w:sz w:val="24"/>
        </w:rPr>
        <w:t xml:space="preserve">The children in the ECLS-B are being followed longitudinally at 9-months, </w:t>
      </w:r>
      <w:r w:rsidRPr="00074D93">
        <w:t>24 months</w:t>
      </w:r>
      <w:r w:rsidRPr="00074D93">
        <w:rPr>
          <w:sz w:val="24"/>
        </w:rPr>
        <w:t xml:space="preserve">, </w:t>
      </w:r>
      <w:r w:rsidRPr="00074D93">
        <w:t>48 months</w:t>
      </w:r>
      <w:r w:rsidRPr="00074D93">
        <w:rPr>
          <w:sz w:val="24"/>
        </w:rPr>
        <w:t>, and kindergarten; the present study used data from the 9-</w:t>
      </w:r>
      <w:r w:rsidRPr="00074D93">
        <w:t xml:space="preserve"> and 24-</w:t>
      </w:r>
      <w:r w:rsidRPr="00074D93">
        <w:rPr>
          <w:sz w:val="24"/>
        </w:rPr>
        <w:t xml:space="preserve">month </w:t>
      </w:r>
      <w:r>
        <w:rPr>
          <w:sz w:val="24"/>
        </w:rPr>
        <w:t>surveys</w:t>
      </w:r>
      <w:r w:rsidR="000C04F3">
        <w:rPr>
          <w:sz w:val="24"/>
        </w:rPr>
        <w:t xml:space="preserve">. </w:t>
      </w:r>
    </w:p>
    <w:p w14:paraId="2A1BBA0B" w14:textId="77777777" w:rsidR="00AC04D5" w:rsidRPr="00A65023" w:rsidRDefault="00AC04D5" w:rsidP="00AC04D5">
      <w:pPr>
        <w:pStyle w:val="Normal12pt"/>
        <w:spacing w:line="480" w:lineRule="auto"/>
        <w:ind w:firstLine="720"/>
        <w:rPr>
          <w:b w:val="0"/>
          <w:bCs/>
        </w:rPr>
      </w:pPr>
      <w:r w:rsidRPr="00A65023">
        <w:rPr>
          <w:b w:val="0"/>
        </w:rPr>
        <w:t xml:space="preserve">The baseline year consists of </w:t>
      </w:r>
      <w:r w:rsidRPr="00A65023">
        <w:rPr>
          <w:b w:val="0"/>
          <w:bCs/>
        </w:rPr>
        <w:t xml:space="preserve">10,688 infants and includes 2,193 children whose mothers identified them as Latino (67% were identified by their mothers as Mexican American and 33% were identified as members of different Latino groups, including Puerto Rican, Central American, and Dominican). </w:t>
      </w:r>
      <w:r w:rsidRPr="00A65023">
        <w:rPr>
          <w:b w:val="0"/>
        </w:rPr>
        <w:t xml:space="preserve">Nearly all children who participated in the ECLS-B lived with their biological mothers at 9 months of age and most lived with their biological fathers (78%). </w:t>
      </w:r>
      <w:r w:rsidRPr="00A65023">
        <w:rPr>
          <w:b w:val="0"/>
          <w:bCs/>
        </w:rPr>
        <w:t xml:space="preserve">Approximately 74 percent of all mothers and 72 percent of Latino children’s mothers </w:t>
      </w:r>
      <w:r w:rsidR="00CB6EE7" w:rsidRPr="00A65023">
        <w:rPr>
          <w:b w:val="0"/>
          <w:bCs/>
        </w:rPr>
        <w:t xml:space="preserve">who were screened for the study </w:t>
      </w:r>
      <w:r w:rsidRPr="00A65023">
        <w:rPr>
          <w:b w:val="0"/>
          <w:bCs/>
        </w:rPr>
        <w:t>completed a parent computer-assisted interview. Among the total sample of children with a completed mother interview, 96 percent completed the child assessments while 95 percent of Latino children with a mother interview did so.</w:t>
      </w:r>
      <w:r w:rsidRPr="00A65023" w:rsidDel="00821047">
        <w:rPr>
          <w:b w:val="0"/>
          <w:bCs/>
        </w:rPr>
        <w:t xml:space="preserve"> </w:t>
      </w:r>
    </w:p>
    <w:p w14:paraId="04BD063A" w14:textId="0524C670" w:rsidR="00A65023" w:rsidRDefault="00AC04D5" w:rsidP="00A65023">
      <w:pPr>
        <w:pStyle w:val="Normal12pt"/>
        <w:spacing w:line="480" w:lineRule="auto"/>
        <w:ind w:firstLine="720"/>
        <w:rPr>
          <w:b w:val="0"/>
        </w:rPr>
      </w:pPr>
      <w:r w:rsidRPr="00074D93">
        <w:rPr>
          <w:b w:val="0"/>
        </w:rPr>
        <w:t xml:space="preserve">The 24-months data collection </w:t>
      </w:r>
      <w:r w:rsidRPr="00DA2D18">
        <w:rPr>
          <w:b w:val="0"/>
        </w:rPr>
        <w:t>consists of 9</w:t>
      </w:r>
      <w:r w:rsidR="0047208E" w:rsidRPr="00DA2D18">
        <w:rPr>
          <w:b w:val="0"/>
        </w:rPr>
        <w:t>,850</w:t>
      </w:r>
      <w:r w:rsidRPr="00DA2D18">
        <w:rPr>
          <w:b w:val="0"/>
        </w:rPr>
        <w:t xml:space="preserve"> toddlers (Nord</w:t>
      </w:r>
      <w:r w:rsidRPr="00074D93">
        <w:rPr>
          <w:b w:val="0"/>
        </w:rPr>
        <w:t>, Edwards, Andreassen, Green, &amp; Wallner-Allen, 2006). The unweighted 2-year response rate for the parent interview was 93 percent (Nord et al., 2006). The unweighted response rate for resident fathers was 76 percent (</w:t>
      </w:r>
      <w:r w:rsidRPr="00060F86">
        <w:rPr>
          <w:b w:val="0"/>
        </w:rPr>
        <w:t>Nord et al., 2006). Results from preliminary analysis comparing respondents present at the 9-month survey (N=10,688) to those who were present at the 24 mo</w:t>
      </w:r>
      <w:r w:rsidR="00FC307C" w:rsidRPr="00060F86">
        <w:rPr>
          <w:b w:val="0"/>
        </w:rPr>
        <w:t>n</w:t>
      </w:r>
      <w:r w:rsidRPr="00060F86">
        <w:rPr>
          <w:b w:val="0"/>
        </w:rPr>
        <w:t>ths data collection (N=</w:t>
      </w:r>
      <w:r w:rsidR="0047208E" w:rsidRPr="00060F86">
        <w:rPr>
          <w:b w:val="0"/>
        </w:rPr>
        <w:t>9,8</w:t>
      </w:r>
      <w:r w:rsidRPr="00060F86">
        <w:rPr>
          <w:b w:val="0"/>
        </w:rPr>
        <w:t>5</w:t>
      </w:r>
      <w:r w:rsidR="0047208E" w:rsidRPr="00060F86">
        <w:rPr>
          <w:b w:val="0"/>
        </w:rPr>
        <w:t>0</w:t>
      </w:r>
      <w:r w:rsidRPr="00060F86">
        <w:rPr>
          <w:b w:val="0"/>
        </w:rPr>
        <w:t>) suggest that the two samples did not differ dramatically in their basic demographic characteristics measured at 9 months (see Appendix Table 1)</w:t>
      </w:r>
      <w:r w:rsidR="000C04F3">
        <w:rPr>
          <w:b w:val="0"/>
        </w:rPr>
        <w:t xml:space="preserve">. </w:t>
      </w:r>
    </w:p>
    <w:p w14:paraId="62A48475" w14:textId="0A23BAB7" w:rsidR="00A65023" w:rsidRDefault="0047208E" w:rsidP="0047208E">
      <w:pPr>
        <w:pStyle w:val="Normal12pt"/>
        <w:spacing w:line="480" w:lineRule="auto"/>
        <w:ind w:firstLine="720"/>
        <w:rPr>
          <w:b w:val="0"/>
        </w:rPr>
      </w:pPr>
      <w:r w:rsidRPr="00DA2D18">
        <w:rPr>
          <w:b w:val="0"/>
        </w:rPr>
        <w:t>This study focuses on two-parent families b</w:t>
      </w:r>
      <w:r w:rsidR="006C782F" w:rsidRPr="00DA2D18">
        <w:rPr>
          <w:b w:val="0"/>
        </w:rPr>
        <w:t xml:space="preserve">ecause the main purpose of this study is to examine the effect of </w:t>
      </w:r>
      <w:r w:rsidR="0062453E" w:rsidRPr="00DA2D18">
        <w:rPr>
          <w:b w:val="0"/>
        </w:rPr>
        <w:t>mothers</w:t>
      </w:r>
      <w:r w:rsidR="0062453E">
        <w:rPr>
          <w:b w:val="0"/>
        </w:rPr>
        <w:t>’</w:t>
      </w:r>
      <w:r w:rsidR="006C782F" w:rsidRPr="00DA2D18">
        <w:rPr>
          <w:b w:val="0"/>
        </w:rPr>
        <w:t xml:space="preserve"> and father</w:t>
      </w:r>
      <w:r w:rsidR="005608A0">
        <w:rPr>
          <w:b w:val="0"/>
        </w:rPr>
        <w:t>s’</w:t>
      </w:r>
      <w:r w:rsidR="006C782F" w:rsidRPr="00DA2D18">
        <w:rPr>
          <w:b w:val="0"/>
        </w:rPr>
        <w:t xml:space="preserve"> parenting on toddler’s outcomes at 24 months</w:t>
      </w:r>
      <w:r w:rsidRPr="00DA2D18">
        <w:rPr>
          <w:b w:val="0"/>
        </w:rPr>
        <w:t xml:space="preserve">. </w:t>
      </w:r>
      <w:r w:rsidR="00FC307C" w:rsidRPr="00DA2D18">
        <w:rPr>
          <w:b w:val="0"/>
        </w:rPr>
        <w:t xml:space="preserve">Also, we excluded nonresident fathers because of their low levels of participation at 9 months and high levels of attrition at 24 months. </w:t>
      </w:r>
      <w:r w:rsidR="00A65023" w:rsidRPr="00DA2D18">
        <w:rPr>
          <w:b w:val="0"/>
        </w:rPr>
        <w:t>Of N=9,850, 1,900 mothers identified their children as Latino (1,300 Mexican American and 650 other Latino)</w:t>
      </w:r>
      <w:r w:rsidR="000C04F3">
        <w:rPr>
          <w:b w:val="0"/>
        </w:rPr>
        <w:t xml:space="preserve">. </w:t>
      </w:r>
      <w:r w:rsidR="00A65023" w:rsidRPr="00DA2D18">
        <w:rPr>
          <w:b w:val="0"/>
        </w:rPr>
        <w:t>Of these, we restricted the sample to two-par</w:t>
      </w:r>
      <w:r w:rsidR="00DE0F51" w:rsidRPr="00DA2D18">
        <w:rPr>
          <w:b w:val="0"/>
        </w:rPr>
        <w:t>ent biological families (N=1,500</w:t>
      </w:r>
      <w:r w:rsidR="00A65023" w:rsidRPr="00DA2D18">
        <w:rPr>
          <w:b w:val="0"/>
        </w:rPr>
        <w:t>), to cases with no missing data on children’s outcomes (N=1001), to cases with resident father data at 24 months (N=933), and to case</w:t>
      </w:r>
      <w:r w:rsidR="00DE0F51" w:rsidRPr="00DA2D18">
        <w:rPr>
          <w:b w:val="0"/>
        </w:rPr>
        <w:t>s with no missing weights (N=500</w:t>
      </w:r>
      <w:r w:rsidR="00A65023" w:rsidRPr="00DA2D18">
        <w:rPr>
          <w:b w:val="0"/>
        </w:rPr>
        <w:t>)</w:t>
      </w:r>
      <w:r w:rsidR="000C04F3">
        <w:rPr>
          <w:b w:val="0"/>
        </w:rPr>
        <w:t xml:space="preserve">. </w:t>
      </w:r>
      <w:r w:rsidR="00AC04D5" w:rsidRPr="00DA2D18">
        <w:rPr>
          <w:b w:val="0"/>
        </w:rPr>
        <w:t>The final analytical sample consists of 500</w:t>
      </w:r>
      <w:r w:rsidR="00AC04D5" w:rsidRPr="00DA2D18">
        <w:rPr>
          <w:rStyle w:val="FootnoteReference"/>
          <w:b w:val="0"/>
        </w:rPr>
        <w:footnoteReference w:id="1"/>
      </w:r>
      <w:r w:rsidR="00AC04D5" w:rsidRPr="00DA2D18">
        <w:rPr>
          <w:b w:val="0"/>
        </w:rPr>
        <w:t xml:space="preserve"> Latino children who had at least</w:t>
      </w:r>
      <w:r w:rsidR="00AC04D5" w:rsidRPr="00074D93">
        <w:rPr>
          <w:b w:val="0"/>
        </w:rPr>
        <w:t xml:space="preserve"> one parent of Latino origin, who lived with both biological parents at 9-months and whose parents remained in a co-residential union by 24-months, whose mothers completed a parent interview at both waves of data collection, and whose children completed a cognitive and social behavior assessment at approximately 24 months of age. </w:t>
      </w:r>
    </w:p>
    <w:p w14:paraId="5C7A6ED8" w14:textId="77777777" w:rsidR="00AC04D5" w:rsidRPr="00D83CBE" w:rsidRDefault="00AC04D5" w:rsidP="00AC04D5">
      <w:pPr>
        <w:pStyle w:val="Normal12pt"/>
        <w:spacing w:line="480" w:lineRule="auto"/>
      </w:pPr>
      <w:r w:rsidRPr="00D83CBE">
        <w:t>Procedure</w:t>
      </w:r>
    </w:p>
    <w:p w14:paraId="5FFB3559" w14:textId="1A50B909" w:rsidR="00AC04D5" w:rsidRPr="00074D93" w:rsidRDefault="00AC04D5" w:rsidP="00AC04D5">
      <w:pPr>
        <w:pStyle w:val="Normal12pt"/>
        <w:spacing w:line="480" w:lineRule="auto"/>
        <w:ind w:firstLine="720"/>
        <w:rPr>
          <w:i/>
        </w:rPr>
      </w:pPr>
      <w:r w:rsidRPr="00074D93">
        <w:rPr>
          <w:b w:val="0"/>
          <w:bCs/>
        </w:rPr>
        <w:t>The ECLS–B collected data on mothers, fathers, and children. During</w:t>
      </w:r>
      <w:r w:rsidRPr="00074D93">
        <w:rPr>
          <w:b w:val="0"/>
        </w:rPr>
        <w:t xml:space="preserve"> home visits, trained field staff conducted a computer-assisted interview with mothers, assessed infants’ mental development, and videotaped mother-infant interactions. At 9 months, mother-infant interactions were videotaped for 45 seconds to five and a half minutes during a semi-structured teaching task. Following the </w:t>
      </w:r>
      <w:r w:rsidRPr="00074D93">
        <w:rPr>
          <w:b w:val="0"/>
          <w:iCs/>
        </w:rPr>
        <w:t xml:space="preserve">Nursing Child Assessment Teaching Scale protocol (NCATS; </w:t>
      </w:r>
      <w:r w:rsidRPr="00074D93">
        <w:rPr>
          <w:b w:val="0"/>
        </w:rPr>
        <w:t>Sumner &amp; Spietz, 1994</w:t>
      </w:r>
      <w:r w:rsidRPr="00074D93">
        <w:rPr>
          <w:iCs/>
        </w:rPr>
        <w:t xml:space="preserve">), </w:t>
      </w:r>
      <w:r w:rsidRPr="00074D93">
        <w:rPr>
          <w:b w:val="0"/>
        </w:rPr>
        <w:t>mo</w:t>
      </w:r>
      <w:r w:rsidRPr="00074D93">
        <w:rPr>
          <w:b w:val="0"/>
          <w:iCs/>
        </w:rPr>
        <w:t>thers were asked to select and teach their infants a new activity from a list of age-appropriate activities (e.g., banging two blocks together, turning pages in a book). At 24-months, mother-child interaction was videotaped while the parent-child dyad was asked to complete the Two Bags Task</w:t>
      </w:r>
      <w:r w:rsidR="000C04F3">
        <w:rPr>
          <w:b w:val="0"/>
          <w:iCs/>
        </w:rPr>
        <w:t xml:space="preserve">. </w:t>
      </w:r>
    </w:p>
    <w:p w14:paraId="433A9237" w14:textId="25D7415F" w:rsidR="00AC04D5" w:rsidRPr="00D83CBE" w:rsidRDefault="00AC04D5" w:rsidP="000C04F3">
      <w:pPr>
        <w:spacing w:line="480" w:lineRule="auto"/>
        <w:outlineLvl w:val="0"/>
        <w:rPr>
          <w:b/>
        </w:rPr>
      </w:pPr>
      <w:r w:rsidRPr="00D83CBE">
        <w:rPr>
          <w:b/>
        </w:rPr>
        <w:t>Measures</w:t>
      </w:r>
      <w:r w:rsidR="004A05BE" w:rsidRPr="00D83CBE">
        <w:rPr>
          <w:b/>
        </w:rPr>
        <w:t xml:space="preserve"> </w:t>
      </w:r>
    </w:p>
    <w:p w14:paraId="39081DA0" w14:textId="20641FAA" w:rsidR="00AC04D5" w:rsidRDefault="00AC04D5" w:rsidP="00AC04D5">
      <w:pPr>
        <w:pStyle w:val="HTMLPreformatted"/>
        <w:spacing w:line="480" w:lineRule="auto"/>
        <w:rPr>
          <w:rFonts w:ascii="Times New Roman" w:hAnsi="Times New Roman" w:cs="Times New Roman"/>
          <w:sz w:val="24"/>
          <w:szCs w:val="24"/>
        </w:rPr>
      </w:pPr>
      <w:r w:rsidRPr="00074D93">
        <w:rPr>
          <w:rFonts w:ascii="Times New Roman" w:hAnsi="Times New Roman" w:cs="Times New Roman"/>
          <w:sz w:val="24"/>
          <w:szCs w:val="24"/>
        </w:rPr>
        <w:tab/>
        <w:t xml:space="preserve">The measures used in the ECLS-B were adapted from other federal surveys of young children and their families; or, developed specifically for use in the ECLS-B </w:t>
      </w:r>
      <w:r w:rsidR="007D0E20">
        <w:rPr>
          <w:rFonts w:ascii="Times New Roman" w:hAnsi="Times New Roman" w:cs="Times New Roman"/>
          <w:sz w:val="24"/>
          <w:szCs w:val="24"/>
        </w:rPr>
        <w:t xml:space="preserve">and are available in Spanish and English </w:t>
      </w:r>
      <w:r w:rsidRPr="00074D93">
        <w:rPr>
          <w:rFonts w:ascii="Times New Roman" w:hAnsi="Times New Roman" w:cs="Times New Roman"/>
          <w:sz w:val="24"/>
          <w:szCs w:val="24"/>
        </w:rPr>
        <w:t>(</w:t>
      </w:r>
      <w:r w:rsidR="00565061" w:rsidRPr="00565061">
        <w:rPr>
          <w:rFonts w:ascii="Times New Roman" w:hAnsi="Times New Roman" w:cs="Times New Roman"/>
          <w:sz w:val="24"/>
          <w:szCs w:val="24"/>
        </w:rPr>
        <w:t>National Center for Education Statistics</w:t>
      </w:r>
      <w:r w:rsidRPr="00565061">
        <w:rPr>
          <w:rFonts w:ascii="Times New Roman" w:hAnsi="Times New Roman" w:cs="Times New Roman"/>
          <w:sz w:val="24"/>
          <w:szCs w:val="24"/>
        </w:rPr>
        <w:t>,</w:t>
      </w:r>
      <w:r w:rsidR="000411EF">
        <w:rPr>
          <w:rFonts w:ascii="Times New Roman" w:hAnsi="Times New Roman" w:cs="Times New Roman"/>
          <w:sz w:val="24"/>
          <w:szCs w:val="24"/>
        </w:rPr>
        <w:t xml:space="preserve"> 2005a, 2005b)</w:t>
      </w:r>
      <w:r w:rsidRPr="00074D93">
        <w:rPr>
          <w:rFonts w:ascii="Times New Roman" w:hAnsi="Times New Roman" w:cs="Times New Roman"/>
          <w:sz w:val="24"/>
          <w:szCs w:val="24"/>
        </w:rPr>
        <w:t>. A multi-step procedure was used to translate the ECLS-B instruments into Spanish: (1) Instruments were translated from English to Spanish</w:t>
      </w:r>
      <w:r w:rsidR="000C04F3">
        <w:rPr>
          <w:rFonts w:ascii="Times New Roman" w:hAnsi="Times New Roman" w:cs="Times New Roman"/>
          <w:sz w:val="24"/>
          <w:szCs w:val="24"/>
        </w:rPr>
        <w:t xml:space="preserve">. </w:t>
      </w:r>
      <w:r w:rsidRPr="00074D93">
        <w:rPr>
          <w:rFonts w:ascii="Times New Roman" w:hAnsi="Times New Roman" w:cs="Times New Roman"/>
          <w:sz w:val="24"/>
          <w:szCs w:val="24"/>
        </w:rPr>
        <w:t>Translator were given copies of any previously translated items that had been used in prior national studies as a point of reference; (2) Initial Spanish and English versions were given to a second translator for review. </w:t>
      </w:r>
      <w:r w:rsidR="007D0E20" w:rsidRPr="00074D93">
        <w:rPr>
          <w:rFonts w:ascii="Times New Roman" w:hAnsi="Times New Roman" w:cs="Times New Roman"/>
          <w:sz w:val="24"/>
          <w:szCs w:val="24"/>
        </w:rPr>
        <w:t>This second translator created a second draft of the Spanish instrument</w:t>
      </w:r>
      <w:r w:rsidRPr="00074D93">
        <w:rPr>
          <w:rFonts w:ascii="Times New Roman" w:hAnsi="Times New Roman" w:cs="Times New Roman"/>
          <w:sz w:val="24"/>
          <w:szCs w:val="24"/>
        </w:rPr>
        <w:t>; and, (3) A third person compared the second draft Spanish to the English version.</w:t>
      </w:r>
    </w:p>
    <w:p w14:paraId="583E7849" w14:textId="0D69364A" w:rsidR="00DD6BCA" w:rsidRPr="00D83CBE" w:rsidRDefault="00DD6BCA" w:rsidP="00D83CBE">
      <w:pPr>
        <w:spacing w:line="480" w:lineRule="auto"/>
        <w:outlineLvl w:val="0"/>
        <w:rPr>
          <w:b/>
        </w:rPr>
      </w:pPr>
      <w:r w:rsidRPr="00D83CBE">
        <w:rPr>
          <w:b/>
        </w:rPr>
        <w:t>Measures of Dependent Variables</w:t>
      </w:r>
    </w:p>
    <w:p w14:paraId="4D266959" w14:textId="3E271144" w:rsidR="00DE0F51" w:rsidRPr="00834922" w:rsidRDefault="00DD6BCA" w:rsidP="00834922">
      <w:pPr>
        <w:spacing w:line="480" w:lineRule="auto"/>
        <w:ind w:firstLine="720"/>
        <w:rPr>
          <w:rFonts w:eastAsia="Calibri"/>
          <w:iCs/>
        </w:rPr>
      </w:pPr>
      <w:r w:rsidRPr="00D83CBE">
        <w:rPr>
          <w:b/>
          <w:i/>
        </w:rPr>
        <w:t>To</w:t>
      </w:r>
      <w:r w:rsidR="00AC04D5" w:rsidRPr="00D83CBE">
        <w:rPr>
          <w:b/>
          <w:i/>
        </w:rPr>
        <w:t xml:space="preserve">ddlers’ </w:t>
      </w:r>
      <w:r w:rsidRPr="00D83CBE">
        <w:rPr>
          <w:b/>
          <w:i/>
        </w:rPr>
        <w:t>c</w:t>
      </w:r>
      <w:r w:rsidR="00AC04D5" w:rsidRPr="00D83CBE">
        <w:rPr>
          <w:b/>
          <w:i/>
        </w:rPr>
        <w:t xml:space="preserve">ognitive </w:t>
      </w:r>
      <w:r w:rsidRPr="00D83CBE">
        <w:rPr>
          <w:b/>
          <w:i/>
        </w:rPr>
        <w:t>a</w:t>
      </w:r>
      <w:r w:rsidR="00AC04D5" w:rsidRPr="00D83CBE">
        <w:rPr>
          <w:b/>
          <w:i/>
        </w:rPr>
        <w:t>bility</w:t>
      </w:r>
      <w:r w:rsidR="00AC04D5" w:rsidRPr="00074D93">
        <w:rPr>
          <w:i/>
        </w:rPr>
        <w:t xml:space="preserve">. </w:t>
      </w:r>
      <w:r w:rsidR="00AC04D5" w:rsidRPr="00074D93">
        <w:t>We use the</w:t>
      </w:r>
      <w:r w:rsidR="00AC04D5" w:rsidRPr="00074D93">
        <w:rPr>
          <w:i/>
        </w:rPr>
        <w:t xml:space="preserve"> </w:t>
      </w:r>
      <w:r w:rsidR="00AC04D5" w:rsidRPr="00074D93">
        <w:rPr>
          <w:rFonts w:eastAsia="Calibri"/>
          <w:i/>
          <w:iCs/>
        </w:rPr>
        <w:t>Bayley Short Form–Research Mental Scale (BSF-R)</w:t>
      </w:r>
      <w:r w:rsidR="00AC04D5" w:rsidRPr="00074D93">
        <w:rPr>
          <w:rFonts w:eastAsia="Calibri"/>
          <w:iCs/>
        </w:rPr>
        <w:t xml:space="preserve">, which is a </w:t>
      </w:r>
      <w:r w:rsidR="00AC04D5" w:rsidRPr="00074D93">
        <w:t>shortened version of the Bayley Scales of Infant Development-Second Edition (BSID-II; Bayley, 1993), a standardized assessment of mental and motor development for children from birth to 42 months of age</w:t>
      </w:r>
      <w:r w:rsidR="002A1DE6">
        <w:t>, to assess children’s cognitive ability at 9 and 24 months</w:t>
      </w:r>
      <w:r w:rsidR="00AC04D5" w:rsidRPr="00074D93">
        <w:t xml:space="preserve">. The BSF-R was </w:t>
      </w:r>
      <w:r w:rsidR="00AC04D5" w:rsidRPr="00074D93">
        <w:rPr>
          <w:rFonts w:eastAsia="Calibri"/>
          <w:iCs/>
        </w:rPr>
        <w:t>especially designed for the ECLS-B and includes m</w:t>
      </w:r>
      <w:r w:rsidR="00AC04D5" w:rsidRPr="00074D93">
        <w:t xml:space="preserve">ental and motor scales, but only the mental scale was used in this analysis. The BSF-R mental scale includes items designed to assess children’s cognitive and language ability such as memory, means-end behavior, problem-solving, and vocalizations and gestures through standardized tasks </w:t>
      </w:r>
      <w:r w:rsidR="00AC04D5" w:rsidRPr="00074D93">
        <w:rPr>
          <w:rFonts w:eastAsia="Calibri"/>
          <w:iCs/>
        </w:rPr>
        <w:t>(e.g. naming pictures, verbalizing, compare sizes</w:t>
      </w:r>
      <w:r w:rsidR="00190F3B">
        <w:t xml:space="preserve">; </w:t>
      </w:r>
      <w:r w:rsidR="00AC04D5" w:rsidRPr="00074D93">
        <w:t>Flanagan &amp; West, 2004).</w:t>
      </w:r>
      <w:r w:rsidR="00AC04D5" w:rsidRPr="00074D93">
        <w:rPr>
          <w:rFonts w:eastAsia="Calibri"/>
          <w:iCs/>
        </w:rPr>
        <w:t xml:space="preserve"> </w:t>
      </w:r>
      <w:r w:rsidR="00AC04D5" w:rsidRPr="00074D93">
        <w:t>Children were assessed in their homes by trained field staff. Standardized toys, verbal prompts and modeling were used to administer a range of tasks just lik</w:t>
      </w:r>
      <w:r w:rsidR="007D0E20">
        <w:t>e they are in the full BSID-II.</w:t>
      </w:r>
      <w:r w:rsidR="007D0E20">
        <w:rPr>
          <w:rFonts w:eastAsia="Calibri"/>
        </w:rPr>
        <w:t xml:space="preserve"> </w:t>
      </w:r>
      <w:r w:rsidR="00DE0F51" w:rsidRPr="00DA2D18">
        <w:t>The core set of items for the 2-year BSF-R mental scale has 19 items, including three language items scored by observation. The overall measure of the mental</w:t>
      </w:r>
      <w:r w:rsidR="00DE0F51" w:rsidRPr="00F346C2">
        <w:t xml:space="preserve"> scale is designed to assess toddler’s cognitive development including memory, means-end behavior, exploratory competence, object permanence, expressive communication, and receptive communication.</w:t>
      </w:r>
      <w:r w:rsidR="00DE0F51" w:rsidRPr="00F346C2">
        <w:rPr>
          <w:highlight w:val="yellow"/>
        </w:rPr>
        <w:t xml:space="preserve"> </w:t>
      </w:r>
    </w:p>
    <w:p w14:paraId="55A44C7A" w14:textId="1462EC92" w:rsidR="00AC04D5" w:rsidRDefault="00AC04D5" w:rsidP="00AC04D5">
      <w:pPr>
        <w:spacing w:line="480" w:lineRule="auto"/>
        <w:ind w:firstLine="720"/>
      </w:pPr>
      <w:r w:rsidRPr="00D83CBE">
        <w:rPr>
          <w:b/>
          <w:i/>
        </w:rPr>
        <w:t xml:space="preserve">Toddlers’ </w:t>
      </w:r>
      <w:r w:rsidR="00DD6BCA" w:rsidRPr="00D83CBE">
        <w:rPr>
          <w:b/>
          <w:i/>
        </w:rPr>
        <w:t>s</w:t>
      </w:r>
      <w:r w:rsidRPr="00D83CBE">
        <w:rPr>
          <w:b/>
          <w:i/>
        </w:rPr>
        <w:t xml:space="preserve">ocial </w:t>
      </w:r>
      <w:r w:rsidR="00DD6BCA" w:rsidRPr="00D83CBE">
        <w:rPr>
          <w:b/>
          <w:i/>
        </w:rPr>
        <w:t>s</w:t>
      </w:r>
      <w:r w:rsidR="000411EF" w:rsidRPr="00D83CBE">
        <w:rPr>
          <w:b/>
          <w:i/>
        </w:rPr>
        <w:t>kills</w:t>
      </w:r>
      <w:r w:rsidRPr="00074D93">
        <w:rPr>
          <w:i/>
        </w:rPr>
        <w:t xml:space="preserve">. </w:t>
      </w:r>
      <w:r w:rsidRPr="00074D93">
        <w:t xml:space="preserve">Children’s social behavior at 24 months was measured using the </w:t>
      </w:r>
      <w:r w:rsidRPr="00074D93">
        <w:rPr>
          <w:rFonts w:eastAsia="Calibri"/>
        </w:rPr>
        <w:t>Two Bags children’s behavior scales (e.g., joint book reading and pretend play with a set of dishes), which is a</w:t>
      </w:r>
      <w:r w:rsidRPr="00074D93">
        <w:t xml:space="preserve"> modified version of the Three Bags Tasks used in </w:t>
      </w:r>
      <w:r w:rsidRPr="00074D93">
        <w:rPr>
          <w:iCs/>
        </w:rPr>
        <w:t>the Early Head Start Research and Evaluation Project</w:t>
      </w:r>
      <w:r w:rsidR="000C04F3">
        <w:rPr>
          <w:iCs/>
        </w:rPr>
        <w:t xml:space="preserve">. </w:t>
      </w:r>
      <w:r w:rsidRPr="00074D93">
        <w:t xml:space="preserve">It is a semi-structured task that asks the mother and the child to play for 10 minutes with </w:t>
      </w:r>
      <w:r w:rsidRPr="00074D93">
        <w:rPr>
          <w:iCs/>
        </w:rPr>
        <w:t xml:space="preserve">different sets of toys </w:t>
      </w:r>
      <w:r w:rsidRPr="00074D93">
        <w:t xml:space="preserve">from two bags (Owen, Barfoot, Vaughn, Dominguez, &amp; Ware, 1996). </w:t>
      </w:r>
      <w:r w:rsidRPr="00074D93">
        <w:rPr>
          <w:iCs/>
        </w:rPr>
        <w:t xml:space="preserve">The only restriction was that they had to play with the toy in bag number 1 first. </w:t>
      </w:r>
      <w:r w:rsidRPr="00074D93">
        <w:t xml:space="preserve">The sessions were videotaped and analyzed by trained researchers who coded the behavior of the parent and the child on global scales that range from 1 = </w:t>
      </w:r>
      <w:r w:rsidRPr="00074D93">
        <w:rPr>
          <w:i/>
        </w:rPr>
        <w:t>very low</w:t>
      </w:r>
      <w:r w:rsidRPr="00074D93">
        <w:t xml:space="preserve"> to 7 = </w:t>
      </w:r>
      <w:r w:rsidRPr="00074D93">
        <w:rPr>
          <w:i/>
        </w:rPr>
        <w:t xml:space="preserve">very high, </w:t>
      </w:r>
      <w:r w:rsidRPr="00074D93">
        <w:t>which</w:t>
      </w:r>
      <w:r w:rsidRPr="00074D93">
        <w:rPr>
          <w:i/>
        </w:rPr>
        <w:t xml:space="preserve"> </w:t>
      </w:r>
      <w:r w:rsidRPr="00074D93">
        <w:rPr>
          <w:iCs/>
        </w:rPr>
        <w:t>correspond to behavior domains known to be important to children’s socioemotional development (Nord et al., 2006)</w:t>
      </w:r>
      <w:r w:rsidR="000C04F3">
        <w:rPr>
          <w:iCs/>
        </w:rPr>
        <w:t xml:space="preserve">. </w:t>
      </w:r>
      <w:r w:rsidRPr="00074D93">
        <w:rPr>
          <w:rFonts w:eastAsia="Calibri"/>
        </w:rPr>
        <w:t>Inter-rater r</w:t>
      </w:r>
      <w:r w:rsidRPr="00074D93">
        <w:t>eliability was established at 95%</w:t>
      </w:r>
      <w:r w:rsidRPr="00074D93">
        <w:rPr>
          <w:rFonts w:eastAsia="Calibri"/>
        </w:rPr>
        <w:t xml:space="preserve"> (Andreassen &amp; Fletcher, 2007)</w:t>
      </w:r>
      <w:r w:rsidRPr="00074D93">
        <w:t xml:space="preserve">. </w:t>
      </w:r>
    </w:p>
    <w:p w14:paraId="1B16D9A9" w14:textId="77777777" w:rsidR="00AC04D5" w:rsidRPr="00074D93" w:rsidRDefault="00AC04D5" w:rsidP="00AC04D5">
      <w:pPr>
        <w:spacing w:line="480" w:lineRule="auto"/>
        <w:ind w:firstLine="720"/>
      </w:pPr>
      <w:r w:rsidRPr="00074D93">
        <w:t xml:space="preserve">The videotaped data were coded on three global child behaviors (i.e., child engagement of mother, child quality of play, and child negativity toward mother). We used the three global measures of child behaviors to construct an overall measure of children’s social behavior. </w:t>
      </w:r>
      <w:r w:rsidRPr="00074D93">
        <w:rPr>
          <w:i/>
        </w:rPr>
        <w:t>Children’s Engagement of Parent</w:t>
      </w:r>
      <w:r w:rsidRPr="00074D93">
        <w:t xml:space="preserve"> reflects the extent to which the child shows, initiates, and maintains interaction with the mother, and the extent to which the child communicates positive regard or positive affect to the parent. At the higher end of the scale, the child expresses sustained positive affect toward the parent (through smiling, and laughter) and frequently looks at and attempts to interact with the mother. At the lower end of the scale, the child displays no affect with the parent or ignores or overtly rejects the parent. </w:t>
      </w:r>
      <w:r w:rsidRPr="00074D93">
        <w:rPr>
          <w:i/>
        </w:rPr>
        <w:t>Children’s Quality of Play</w:t>
      </w:r>
      <w:r w:rsidRPr="00074D93">
        <w:t xml:space="preserve"> assesses the child’s ability to sustain attention to and involvement with objects. A child low on sustained attention could seem apathetic, bored, distracted, distressed, or aimless, while a child high on sustained attention is able to focus attention when playing with an object and appears involved in what he/she is doing. </w:t>
      </w:r>
      <w:r w:rsidRPr="00074D93">
        <w:rPr>
          <w:i/>
        </w:rPr>
        <w:t>Child Negativity</w:t>
      </w:r>
      <w:r w:rsidRPr="00074D93">
        <w:t xml:space="preserve"> measures the degree to which the child shows anger, hostility, or dislike toward the parent. At the high end, the child is repeatedly and overtly angry with the parent. This scale was reverse-coded so that higher scores indicate less child negativity.</w:t>
      </w:r>
    </w:p>
    <w:p w14:paraId="56A8ED1A" w14:textId="77777777" w:rsidR="000269F2" w:rsidRPr="00074D93" w:rsidRDefault="00AC04D5" w:rsidP="000411EF">
      <w:pPr>
        <w:autoSpaceDE w:val="0"/>
        <w:autoSpaceDN w:val="0"/>
        <w:adjustRightInd w:val="0"/>
        <w:spacing w:line="480" w:lineRule="auto"/>
        <w:ind w:firstLine="720"/>
        <w:rPr>
          <w:rFonts w:eastAsia="Calibri"/>
        </w:rPr>
      </w:pPr>
      <w:r w:rsidRPr="00074D93">
        <w:rPr>
          <w:rFonts w:eastAsia="Calibri"/>
        </w:rPr>
        <w:t xml:space="preserve">We summed each of these three scales, which we refer to as </w:t>
      </w:r>
      <w:r w:rsidRPr="00074D93">
        <w:rPr>
          <w:rFonts w:eastAsia="Calibri"/>
          <w:i/>
        </w:rPr>
        <w:t>positive affect</w:t>
      </w:r>
      <w:r w:rsidRPr="00074D93">
        <w:rPr>
          <w:rFonts w:eastAsia="Calibri"/>
        </w:rPr>
        <w:t xml:space="preserve">, </w:t>
      </w:r>
      <w:r w:rsidRPr="00074D93">
        <w:rPr>
          <w:rFonts w:eastAsia="Calibri"/>
          <w:i/>
        </w:rPr>
        <w:t>sustained attention</w:t>
      </w:r>
      <w:r w:rsidRPr="00074D93">
        <w:rPr>
          <w:rFonts w:eastAsia="Calibri"/>
        </w:rPr>
        <w:t xml:space="preserve">, and </w:t>
      </w:r>
      <w:r w:rsidRPr="00074D93">
        <w:rPr>
          <w:rFonts w:eastAsia="Calibri"/>
          <w:i/>
        </w:rPr>
        <w:t>negative affect</w:t>
      </w:r>
      <w:r w:rsidRPr="00074D93">
        <w:rPr>
          <w:rFonts w:eastAsia="Calibri"/>
        </w:rPr>
        <w:t xml:space="preserve">, to construct an overall measure of children’s social behavior, which ranges from 6 to 21 with an average score of </w:t>
      </w:r>
      <w:r>
        <w:rPr>
          <w:rFonts w:eastAsia="Calibri"/>
        </w:rPr>
        <w:t>15.2</w:t>
      </w:r>
      <w:r w:rsidRPr="00074D93">
        <w:rPr>
          <w:rFonts w:eastAsia="Calibri"/>
        </w:rPr>
        <w:t xml:space="preserve"> (Cronbach alpha of .76). </w:t>
      </w:r>
    </w:p>
    <w:p w14:paraId="299CEDF1" w14:textId="77777777" w:rsidR="00AC04D5" w:rsidRPr="00D83CBE" w:rsidRDefault="00AC04D5" w:rsidP="000C04F3">
      <w:pPr>
        <w:spacing w:line="480" w:lineRule="auto"/>
        <w:outlineLvl w:val="0"/>
        <w:rPr>
          <w:b/>
        </w:rPr>
      </w:pPr>
      <w:r w:rsidRPr="00D83CBE">
        <w:rPr>
          <w:b/>
        </w:rPr>
        <w:t>Measures of Independent Variables</w:t>
      </w:r>
    </w:p>
    <w:p w14:paraId="0460F4D2" w14:textId="3A7DBC5D" w:rsidR="005E0772" w:rsidRDefault="00460E2E" w:rsidP="00B250E4">
      <w:pPr>
        <w:spacing w:line="480" w:lineRule="auto"/>
        <w:ind w:firstLine="720"/>
      </w:pPr>
      <w:r w:rsidRPr="00D83CBE">
        <w:rPr>
          <w:b/>
          <w:i/>
        </w:rPr>
        <w:t>Immigrant status</w:t>
      </w:r>
      <w:r w:rsidR="00AC04D5" w:rsidRPr="00074D93">
        <w:rPr>
          <w:i/>
        </w:rPr>
        <w:t>.</w:t>
      </w:r>
      <w:r w:rsidR="00AC04D5" w:rsidRPr="00074D93">
        <w:t xml:space="preserve"> </w:t>
      </w:r>
      <w:r>
        <w:t>Immigrant status</w:t>
      </w:r>
      <w:r w:rsidR="000411EF">
        <w:t xml:space="preserve"> was based on parents’ reports of where they were born. </w:t>
      </w:r>
      <w:r w:rsidR="00AC04D5">
        <w:t xml:space="preserve">We created a dichotomous variable where </w:t>
      </w:r>
      <w:r w:rsidR="004D7EE0">
        <w:t>1</w:t>
      </w:r>
      <w:r w:rsidR="00AC04D5">
        <w:t xml:space="preserve"> indicates </w:t>
      </w:r>
      <w:r w:rsidR="000411EF">
        <w:t>U.S. born</w:t>
      </w:r>
      <w:r w:rsidR="00AC04D5">
        <w:t xml:space="preserve"> status and </w:t>
      </w:r>
      <w:r w:rsidR="004D7EE0">
        <w:t>0</w:t>
      </w:r>
      <w:r w:rsidR="00AC04D5">
        <w:t xml:space="preserve"> indicates </w:t>
      </w:r>
      <w:r w:rsidR="000411EF">
        <w:t>foreign-born</w:t>
      </w:r>
      <w:r w:rsidR="00AC04D5">
        <w:t xml:space="preserve"> status.</w:t>
      </w:r>
      <w:r w:rsidR="002959CD">
        <w:t xml:space="preserve"> Parent</w:t>
      </w:r>
      <w:r w:rsidR="00A331E3">
        <w:t xml:space="preserve">s born outside the United States were considered </w:t>
      </w:r>
      <w:r w:rsidR="00190F3B">
        <w:t>foreign-born</w:t>
      </w:r>
      <w:r w:rsidR="00A331E3">
        <w:t xml:space="preserve"> while parents born in the U.S. were considered </w:t>
      </w:r>
      <w:r w:rsidR="00620E10">
        <w:t>native-born</w:t>
      </w:r>
      <w:r w:rsidR="00A331E3">
        <w:t xml:space="preserve">. </w:t>
      </w:r>
      <w:r w:rsidR="000411EF" w:rsidRPr="00DA2D18">
        <w:t>A majority of the foreign</w:t>
      </w:r>
      <w:r w:rsidR="00190F3B">
        <w:t>-</w:t>
      </w:r>
      <w:r w:rsidR="000411EF" w:rsidRPr="00DA2D18">
        <w:t xml:space="preserve">born parents arrived in the United States after age </w:t>
      </w:r>
      <w:r w:rsidR="00B250E4">
        <w:t>6</w:t>
      </w:r>
      <w:r w:rsidR="000411EF" w:rsidRPr="00DA2D18">
        <w:t xml:space="preserve"> (62 </w:t>
      </w:r>
      <w:r w:rsidR="00B250E4">
        <w:t>%</w:t>
      </w:r>
      <w:r w:rsidR="000411EF" w:rsidRPr="00DA2D18">
        <w:t xml:space="preserve"> of foreign-born mothers and 56 </w:t>
      </w:r>
      <w:r w:rsidR="00B250E4">
        <w:t>%</w:t>
      </w:r>
      <w:r w:rsidR="000411EF">
        <w:t xml:space="preserve"> of foreign-born </w:t>
      </w:r>
      <w:r w:rsidR="00B250E4">
        <w:t xml:space="preserve">fathers); </w:t>
      </w:r>
      <w:r w:rsidR="000411EF" w:rsidRPr="00DA2D18">
        <w:t xml:space="preserve">7 </w:t>
      </w:r>
      <w:r w:rsidR="00B250E4">
        <w:t xml:space="preserve">% </w:t>
      </w:r>
      <w:r w:rsidR="000411EF" w:rsidRPr="00DA2D18">
        <w:t>of mothe</w:t>
      </w:r>
      <w:r w:rsidR="00B250E4">
        <w:t>rs and 6 5</w:t>
      </w:r>
      <w:r w:rsidR="000411EF" w:rsidRPr="00DA2D18">
        <w:t xml:space="preserve"> of fathers </w:t>
      </w:r>
      <w:r w:rsidR="00B250E4" w:rsidRPr="00DA2D18">
        <w:t>arrive</w:t>
      </w:r>
      <w:r w:rsidR="00B250E4">
        <w:t>d</w:t>
      </w:r>
      <w:r w:rsidR="000411EF" w:rsidRPr="00DA2D18">
        <w:t xml:space="preserve"> before the age of 6. </w:t>
      </w:r>
      <w:r w:rsidR="00B250E4">
        <w:t xml:space="preserve">Parents who arrived before age of 6 were included in the U.S.-born category because they were schooled and socialized in the U.S. and are no different in terms of demographics of interest to U.S.-born </w:t>
      </w:r>
      <w:r w:rsidR="00B250E4" w:rsidRPr="00DD6BCA">
        <w:t>citizens (Glick</w:t>
      </w:r>
      <w:r w:rsidR="00DD6BCA" w:rsidRPr="00D83CBE">
        <w:t xml:space="preserve"> et al., 2010</w:t>
      </w:r>
      <w:r w:rsidR="00B250E4" w:rsidRPr="00DD6BCA">
        <w:t>).</w:t>
      </w:r>
    </w:p>
    <w:p w14:paraId="169CCD98" w14:textId="609B999C" w:rsidR="000411EF" w:rsidRPr="00074D93" w:rsidRDefault="00AC04D5" w:rsidP="00B250E4">
      <w:pPr>
        <w:spacing w:line="480" w:lineRule="auto"/>
        <w:ind w:firstLine="720"/>
      </w:pPr>
      <w:r w:rsidRPr="00D83CBE">
        <w:rPr>
          <w:b/>
          <w:i/>
        </w:rPr>
        <w:t xml:space="preserve">Parents’ </w:t>
      </w:r>
      <w:r w:rsidR="00DD6BCA" w:rsidRPr="00D83CBE">
        <w:rPr>
          <w:b/>
          <w:i/>
        </w:rPr>
        <w:t>e</w:t>
      </w:r>
      <w:r w:rsidR="00DC09EA" w:rsidRPr="00D83CBE">
        <w:rPr>
          <w:b/>
          <w:i/>
        </w:rPr>
        <w:t xml:space="preserve">ducation and </w:t>
      </w:r>
      <w:r w:rsidR="00DD6BCA" w:rsidRPr="00D83CBE">
        <w:rPr>
          <w:b/>
          <w:i/>
        </w:rPr>
        <w:t>h</w:t>
      </w:r>
      <w:r w:rsidR="00DC09EA" w:rsidRPr="00D83CBE">
        <w:rPr>
          <w:b/>
          <w:i/>
        </w:rPr>
        <w:t>ousehold</w:t>
      </w:r>
      <w:r w:rsidR="00B250E4" w:rsidRPr="00D83CBE">
        <w:rPr>
          <w:b/>
          <w:i/>
        </w:rPr>
        <w:t xml:space="preserve"> </w:t>
      </w:r>
      <w:r w:rsidR="00DD6BCA" w:rsidRPr="00D83CBE">
        <w:rPr>
          <w:b/>
          <w:i/>
        </w:rPr>
        <w:t>i</w:t>
      </w:r>
      <w:r w:rsidR="00B250E4" w:rsidRPr="00D83CBE">
        <w:rPr>
          <w:b/>
          <w:i/>
        </w:rPr>
        <w:t>ncome</w:t>
      </w:r>
      <w:r w:rsidRPr="00D83CBE">
        <w:rPr>
          <w:b/>
          <w:i/>
        </w:rPr>
        <w:t>.</w:t>
      </w:r>
      <w:r w:rsidRPr="00074D93">
        <w:t xml:space="preserve"> </w:t>
      </w:r>
      <w:r>
        <w:t xml:space="preserve">We use three dichotomous variables to capture parents’ educational attainment: 1) less than high school degree (omitted category); 2) high school degree, no more; 3) some college or more. </w:t>
      </w:r>
      <w:r w:rsidR="00856496">
        <w:t>Mothers’</w:t>
      </w:r>
      <w:r>
        <w:t xml:space="preserve"> and </w:t>
      </w:r>
      <w:r w:rsidR="00856496">
        <w:t>fathers’</w:t>
      </w:r>
      <w:r>
        <w:t xml:space="preserve"> education is included separately and is based on the educational attainment at baseline. Annual household income at baseline is available in categories ranging from 1 ($5,000 or </w:t>
      </w:r>
      <w:r w:rsidR="00B250E4">
        <w:t>less) to 13 ($200,001 or more).</w:t>
      </w:r>
    </w:p>
    <w:p w14:paraId="359962F0" w14:textId="3CC5BB11" w:rsidR="00DC09EA" w:rsidRPr="00DC4F7F" w:rsidRDefault="00856496" w:rsidP="00DC4F7F">
      <w:pPr>
        <w:spacing w:line="480" w:lineRule="auto"/>
        <w:ind w:firstLine="720"/>
        <w:rPr>
          <w:rFonts w:eastAsia="Calibri"/>
        </w:rPr>
      </w:pPr>
      <w:r w:rsidRPr="00D83CBE">
        <w:rPr>
          <w:b/>
          <w:i/>
        </w:rPr>
        <w:t>Mothers’</w:t>
      </w:r>
      <w:r w:rsidR="00AC04D5" w:rsidRPr="00D83CBE">
        <w:rPr>
          <w:b/>
          <w:i/>
        </w:rPr>
        <w:t xml:space="preserve"> </w:t>
      </w:r>
      <w:r w:rsidR="00DD6BCA" w:rsidRPr="00D83CBE">
        <w:rPr>
          <w:b/>
          <w:i/>
        </w:rPr>
        <w:t>p</w:t>
      </w:r>
      <w:r w:rsidR="00AC04D5" w:rsidRPr="00D83CBE">
        <w:rPr>
          <w:b/>
          <w:i/>
        </w:rPr>
        <w:t xml:space="preserve">arenting at </w:t>
      </w:r>
      <w:r w:rsidR="00DC09EA" w:rsidRPr="00D83CBE">
        <w:rPr>
          <w:b/>
          <w:i/>
        </w:rPr>
        <w:t xml:space="preserve">24 </w:t>
      </w:r>
      <w:r w:rsidR="00DD6BCA" w:rsidRPr="00D83CBE">
        <w:rPr>
          <w:b/>
          <w:i/>
        </w:rPr>
        <w:t>mo</w:t>
      </w:r>
      <w:r w:rsidR="00AC04D5" w:rsidRPr="00D83CBE">
        <w:rPr>
          <w:b/>
          <w:i/>
        </w:rPr>
        <w:t>nths.</w:t>
      </w:r>
      <w:r w:rsidR="00462CF1">
        <w:rPr>
          <w:i/>
        </w:rPr>
        <w:t xml:space="preserve"> </w:t>
      </w:r>
      <w:r w:rsidR="00DC09EA" w:rsidRPr="008320BA">
        <w:t xml:space="preserve">To assess </w:t>
      </w:r>
      <w:r>
        <w:t>mothers’</w:t>
      </w:r>
      <w:r w:rsidR="00DC09EA" w:rsidRPr="008320BA">
        <w:t xml:space="preserve"> parenting at 24 months</w:t>
      </w:r>
      <w:r w:rsidR="00DC09EA" w:rsidRPr="008320BA">
        <w:rPr>
          <w:i/>
        </w:rPr>
        <w:t xml:space="preserve"> </w:t>
      </w:r>
      <w:r w:rsidR="00DC09EA" w:rsidRPr="008320BA">
        <w:t xml:space="preserve">we use </w:t>
      </w:r>
      <w:r w:rsidR="00DC09EA" w:rsidRPr="008320BA">
        <w:rPr>
          <w:color w:val="000000"/>
        </w:rPr>
        <w:t>the quality of the mother-child interaction observed during the Two Bags task to capture mother supportiveness at 24 months. T</w:t>
      </w:r>
      <w:r w:rsidR="00DC09EA" w:rsidRPr="008320BA">
        <w:t xml:space="preserve">he six parenting rating subscales of the Two Bags assess global mother behaviors: </w:t>
      </w:r>
      <w:r w:rsidR="00DC09EA" w:rsidRPr="008320BA">
        <w:rPr>
          <w:rFonts w:eastAsia="Calibri"/>
        </w:rPr>
        <w:t>Parental Sensitivity, Parental Intrusiveness, Parental Stimulation of Cognitive Development, Parental Positive Regard, Parental Negative Regard, and Parental Detachment</w:t>
      </w:r>
      <w:r w:rsidR="00DC09EA" w:rsidRPr="008320BA">
        <w:t xml:space="preserve">. Each subscale is rated on a 7-point Likert-type scale ranging from very low to very high. </w:t>
      </w:r>
      <w:r w:rsidR="00DC09EA" w:rsidRPr="008320BA">
        <w:rPr>
          <w:rFonts w:eastAsia="Calibri"/>
        </w:rPr>
        <w:t>We include only positive dimensions of mothering because there is little variability on the negative dimensions. The scale for the overall score of mother supportiveness (weighted average of cognitive stimulation, positive regard, and sensitivity) ranges from 1 to 7</w:t>
      </w:r>
      <w:r w:rsidR="000C04F3">
        <w:rPr>
          <w:rFonts w:eastAsia="Calibri"/>
        </w:rPr>
        <w:t>.</w:t>
      </w:r>
      <w:r w:rsidR="004A05BE">
        <w:rPr>
          <w:rFonts w:eastAsia="Calibri"/>
        </w:rPr>
        <w:t xml:space="preserve"> </w:t>
      </w:r>
    </w:p>
    <w:p w14:paraId="5875548C" w14:textId="7BCE3EA8" w:rsidR="00AC04D5" w:rsidRPr="00DC4F7F" w:rsidRDefault="00856496" w:rsidP="00DC4F7F">
      <w:pPr>
        <w:spacing w:line="480" w:lineRule="auto"/>
        <w:ind w:firstLine="720"/>
        <w:rPr>
          <w:rFonts w:eastAsia="Calibri"/>
        </w:rPr>
      </w:pPr>
      <w:r w:rsidRPr="00D83CBE">
        <w:rPr>
          <w:b/>
          <w:i/>
          <w:color w:val="000000"/>
        </w:rPr>
        <w:t>Fathers’</w:t>
      </w:r>
      <w:r w:rsidR="00AC04D5" w:rsidRPr="00D83CBE">
        <w:rPr>
          <w:b/>
          <w:i/>
          <w:color w:val="000000"/>
        </w:rPr>
        <w:t xml:space="preserve"> </w:t>
      </w:r>
      <w:r w:rsidR="00DD6BCA" w:rsidRPr="00D83CBE">
        <w:rPr>
          <w:b/>
          <w:i/>
          <w:color w:val="000000"/>
        </w:rPr>
        <w:t>p</w:t>
      </w:r>
      <w:r w:rsidR="00AC04D5" w:rsidRPr="00D83CBE">
        <w:rPr>
          <w:b/>
          <w:i/>
          <w:color w:val="000000"/>
        </w:rPr>
        <w:t xml:space="preserve">arenting at </w:t>
      </w:r>
      <w:r w:rsidR="00DC09EA" w:rsidRPr="00D83CBE">
        <w:rPr>
          <w:b/>
          <w:i/>
          <w:color w:val="000000"/>
        </w:rPr>
        <w:t>24</w:t>
      </w:r>
      <w:r w:rsidR="00AC04D5" w:rsidRPr="00D83CBE">
        <w:rPr>
          <w:b/>
          <w:i/>
          <w:color w:val="000000"/>
        </w:rPr>
        <w:t xml:space="preserve"> </w:t>
      </w:r>
      <w:r w:rsidR="00DD6BCA" w:rsidRPr="00D83CBE">
        <w:rPr>
          <w:b/>
          <w:i/>
          <w:color w:val="000000"/>
        </w:rPr>
        <w:t>m</w:t>
      </w:r>
      <w:r w:rsidR="00AC04D5" w:rsidRPr="00D83CBE">
        <w:rPr>
          <w:b/>
          <w:i/>
          <w:color w:val="000000"/>
        </w:rPr>
        <w:t>onths.</w:t>
      </w:r>
      <w:r w:rsidR="00AC04D5">
        <w:rPr>
          <w:i/>
          <w:color w:val="000000"/>
        </w:rPr>
        <w:t xml:space="preserve"> </w:t>
      </w:r>
      <w:r w:rsidR="00580B94">
        <w:rPr>
          <w:color w:val="000000"/>
        </w:rPr>
        <w:t xml:space="preserve">At 24 </w:t>
      </w:r>
      <w:r w:rsidR="00DC09EA" w:rsidRPr="00DC09EA">
        <w:rPr>
          <w:color w:val="000000"/>
        </w:rPr>
        <w:t>months, w</w:t>
      </w:r>
      <w:r w:rsidR="00AC04D5" w:rsidRPr="00DC09EA">
        <w:rPr>
          <w:color w:val="000000"/>
        </w:rPr>
        <w:t>e</w:t>
      </w:r>
      <w:r w:rsidR="00AC04D5">
        <w:rPr>
          <w:color w:val="000000"/>
        </w:rPr>
        <w:t xml:space="preserve"> use a measure of </w:t>
      </w:r>
      <w:r>
        <w:rPr>
          <w:color w:val="000000"/>
        </w:rPr>
        <w:t>fathers’</w:t>
      </w:r>
      <w:r w:rsidR="00AC04D5" w:rsidRPr="00074D93">
        <w:t xml:space="preserve"> </w:t>
      </w:r>
      <w:r w:rsidR="00AC04D5">
        <w:t xml:space="preserve">engagement in cognitively stimulating activities to capture his parenting behaviors when the child was 9 months old. This measure is </w:t>
      </w:r>
      <w:r w:rsidR="00AC04D5" w:rsidRPr="00074D93">
        <w:t>based on how often in the last month the father</w:t>
      </w:r>
      <w:r w:rsidR="00AC04D5">
        <w:t xml:space="preserve"> reports reading </w:t>
      </w:r>
      <w:r w:rsidR="00AC04D5" w:rsidRPr="00074D93">
        <w:t xml:space="preserve">to the child, </w:t>
      </w:r>
      <w:r w:rsidR="00AC04D5">
        <w:t xml:space="preserve">telling </w:t>
      </w:r>
      <w:r w:rsidR="00AC04D5" w:rsidRPr="00074D93">
        <w:t xml:space="preserve">stories, and </w:t>
      </w:r>
      <w:r w:rsidR="00AC04D5">
        <w:t xml:space="preserve">singing </w:t>
      </w:r>
      <w:r w:rsidR="00AC04D5" w:rsidRPr="00074D93">
        <w:t xml:space="preserve">songs. Responses range from 1 = </w:t>
      </w:r>
      <w:r w:rsidR="00AC04D5" w:rsidRPr="00074D93">
        <w:rPr>
          <w:i/>
        </w:rPr>
        <w:t>not at all</w:t>
      </w:r>
      <w:r w:rsidR="00AC04D5" w:rsidRPr="00074D93">
        <w:t xml:space="preserve"> to 4 = </w:t>
      </w:r>
      <w:r w:rsidR="00AC04D5" w:rsidRPr="00074D93">
        <w:rPr>
          <w:i/>
        </w:rPr>
        <w:t>every day</w:t>
      </w:r>
      <w:r w:rsidR="00AC04D5" w:rsidRPr="00074D93">
        <w:t xml:space="preserve"> with higher scores indicating more involvement. </w:t>
      </w:r>
      <w:r w:rsidR="00AC04D5">
        <w:t xml:space="preserve">Responses to these three items were summed to create an overall score of </w:t>
      </w:r>
      <w:r w:rsidR="00834922">
        <w:t xml:space="preserve">father </w:t>
      </w:r>
      <w:r w:rsidR="00AC04D5">
        <w:t xml:space="preserve">engagement in cognitive stimulating activities which ranges </w:t>
      </w:r>
      <w:r w:rsidR="00AC04D5" w:rsidRPr="00074D93">
        <w:t>from 1 to 12</w:t>
      </w:r>
      <w:r w:rsidR="00AC04D5">
        <w:t xml:space="preserve">. </w:t>
      </w:r>
      <w:r w:rsidR="00AC04D5" w:rsidRPr="00074D93">
        <w:t xml:space="preserve">The Cronbach’s alpha for scores on </w:t>
      </w:r>
      <w:r>
        <w:t>fathers’</w:t>
      </w:r>
      <w:r w:rsidR="00AC04D5" w:rsidRPr="00074D93">
        <w:t xml:space="preserve"> cognitive stimulation at 9 months was .66</w:t>
      </w:r>
      <w:r w:rsidR="000C04F3">
        <w:t xml:space="preserve">. </w:t>
      </w:r>
    </w:p>
    <w:p w14:paraId="78156306" w14:textId="0E946AE5" w:rsidR="00B32744" w:rsidRDefault="00AC04D5" w:rsidP="00D83CBE">
      <w:pPr>
        <w:autoSpaceDE w:val="0"/>
        <w:autoSpaceDN w:val="0"/>
        <w:adjustRightInd w:val="0"/>
        <w:spacing w:line="480" w:lineRule="auto"/>
        <w:outlineLvl w:val="0"/>
        <w:rPr>
          <w:b/>
        </w:rPr>
      </w:pPr>
      <w:r w:rsidRPr="00D83CBE">
        <w:rPr>
          <w:b/>
        </w:rPr>
        <w:t xml:space="preserve">Control </w:t>
      </w:r>
      <w:r w:rsidR="00B32744">
        <w:rPr>
          <w:b/>
        </w:rPr>
        <w:t>V</w:t>
      </w:r>
      <w:r w:rsidRPr="00D83CBE">
        <w:rPr>
          <w:b/>
        </w:rPr>
        <w:t>ariables</w:t>
      </w:r>
    </w:p>
    <w:p w14:paraId="61373487" w14:textId="6E836481" w:rsidR="00913D1D" w:rsidRDefault="00DD6BCA" w:rsidP="00D83CBE">
      <w:pPr>
        <w:autoSpaceDE w:val="0"/>
        <w:autoSpaceDN w:val="0"/>
        <w:adjustRightInd w:val="0"/>
        <w:spacing w:line="480" w:lineRule="auto"/>
        <w:ind w:firstLine="720"/>
        <w:outlineLvl w:val="0"/>
      </w:pPr>
      <w:r>
        <w:t xml:space="preserve"> </w:t>
      </w:r>
      <w:r w:rsidR="00B250E4">
        <w:t xml:space="preserve">We control for variables at the individual </w:t>
      </w:r>
      <w:r w:rsidR="00DC4F7F">
        <w:t xml:space="preserve">level </w:t>
      </w:r>
      <w:r w:rsidR="00B250E4">
        <w:t>(ch</w:t>
      </w:r>
      <w:r w:rsidR="000125BD">
        <w:t>ild</w:t>
      </w:r>
      <w:r w:rsidR="007D0E20">
        <w:t xml:space="preserve"> cognitive ability,</w:t>
      </w:r>
      <w:r w:rsidR="00DC4F7F">
        <w:t xml:space="preserve"> gender, and age). </w:t>
      </w:r>
      <w:r w:rsidR="007D0E20">
        <w:t>To assess children’s ability at 9 months, w</w:t>
      </w:r>
      <w:r w:rsidR="007D0E20" w:rsidRPr="00074D93">
        <w:t>e use the</w:t>
      </w:r>
      <w:r w:rsidR="007D0E20" w:rsidRPr="00074D93">
        <w:rPr>
          <w:i/>
        </w:rPr>
        <w:t xml:space="preserve"> </w:t>
      </w:r>
      <w:r w:rsidR="007D0E20" w:rsidRPr="007D0E20">
        <w:rPr>
          <w:rFonts w:eastAsia="Calibri"/>
          <w:iCs/>
        </w:rPr>
        <w:t>BSF-R</w:t>
      </w:r>
      <w:r w:rsidR="007D0E20">
        <w:rPr>
          <w:rFonts w:eastAsia="Calibri"/>
          <w:iCs/>
        </w:rPr>
        <w:t xml:space="preserve"> </w:t>
      </w:r>
      <w:r w:rsidR="00913D1D">
        <w:t xml:space="preserve">(BSID-II; Bayley, 1993). </w:t>
      </w:r>
      <w:r w:rsidR="007D0E20" w:rsidRPr="00074D93">
        <w:t xml:space="preserve">The core set of items at 9 months included 11 items. Depending on the child’s performance on this core set, he or she was administered nine basal or nine ceiling items. The mental core item set ranged in age from 5 to 13 months, while the basal items reached down to four months and the ceiling items to 19 months. Item response theory (IRT) calibration and scoring were used to develop a mental scale score. IRT true-score equating was used to put the </w:t>
      </w:r>
      <w:r w:rsidR="007D0E20" w:rsidRPr="00074D93">
        <w:rPr>
          <w:rFonts w:eastAsia="Calibri"/>
          <w:iCs/>
        </w:rPr>
        <w:t>BSF-R</w:t>
      </w:r>
      <w:r w:rsidR="007D0E20" w:rsidRPr="00074D93">
        <w:t xml:space="preserve"> results on the same 0-to-178-point scale used by the BSID-II. The </w:t>
      </w:r>
      <w:r w:rsidR="007D0E20" w:rsidRPr="00074D93">
        <w:rPr>
          <w:rFonts w:eastAsia="Calibri"/>
          <w:iCs/>
        </w:rPr>
        <w:t>BSF-R</w:t>
      </w:r>
      <w:r w:rsidR="007D0E20" w:rsidRPr="00074D93">
        <w:t xml:space="preserve"> mental scale score is an estimate of the number of items a child would have answered correctly had the full BSID-II been administered. The reliability of the </w:t>
      </w:r>
      <w:r w:rsidR="007D0E20" w:rsidRPr="00074D93">
        <w:rPr>
          <w:rFonts w:eastAsia="Calibri"/>
          <w:iCs/>
        </w:rPr>
        <w:t>BSF-R</w:t>
      </w:r>
      <w:r w:rsidR="007D0E20" w:rsidRPr="00074D93">
        <w:t xml:space="preserve"> mental scale score was .79.</w:t>
      </w:r>
      <w:r w:rsidR="007D0E20">
        <w:t xml:space="preserve"> </w:t>
      </w:r>
      <w:r w:rsidR="00AC04D5">
        <w:t>Child’s</w:t>
      </w:r>
      <w:r w:rsidR="00DC09EA">
        <w:t xml:space="preserve"> gender</w:t>
      </w:r>
      <w:r w:rsidR="00AC04D5">
        <w:t xml:space="preserve"> is derived from his/her birth certificate. Boys are coded o</w:t>
      </w:r>
      <w:r w:rsidR="00B250E4">
        <w:t xml:space="preserve">ne and girls are coded zero. Child’s age in months at the time of 24-month assessment is collected from parent interview. </w:t>
      </w:r>
    </w:p>
    <w:p w14:paraId="27F4C5A6" w14:textId="77777777" w:rsidR="00DC4F7F" w:rsidRDefault="00B250E4" w:rsidP="00913D1D">
      <w:pPr>
        <w:spacing w:line="480" w:lineRule="auto"/>
        <w:ind w:firstLine="720"/>
        <w:rPr>
          <w:color w:val="000000"/>
        </w:rPr>
      </w:pPr>
      <w:r>
        <w:t>B</w:t>
      </w:r>
      <w:r w:rsidR="00AC04D5" w:rsidRPr="00074D93">
        <w:rPr>
          <w:color w:val="000000"/>
        </w:rPr>
        <w:t>ecause of the number of Latino ethnic groups in the ECLS</w:t>
      </w:r>
      <w:r w:rsidR="005A0585">
        <w:rPr>
          <w:color w:val="000000"/>
        </w:rPr>
        <w:t>-</w:t>
      </w:r>
      <w:r w:rsidR="00AC04D5" w:rsidRPr="00074D93">
        <w:rPr>
          <w:color w:val="000000"/>
        </w:rPr>
        <w:t xml:space="preserve">B (e.g. Puerto Rican (PR), Cuban, other) we ran a series of ANOVAs on the variables in the models and conducted multiple comparisons to determine which groups were significantly different from each other (results not shown). These analyses revealed that (1) </w:t>
      </w:r>
      <w:r w:rsidR="00807087">
        <w:rPr>
          <w:color w:val="000000"/>
        </w:rPr>
        <w:t>PR children</w:t>
      </w:r>
      <w:r w:rsidR="00AC04D5" w:rsidRPr="00074D93">
        <w:rPr>
          <w:color w:val="000000"/>
        </w:rPr>
        <w:t xml:space="preserve"> have higher cognition scores at 24 months than Mexican American children, (2) mothers and fathers from PR have been in the U.S. longer than mothers and fathers from Mexico, (3) Mexican mothers' and fathers' education levels are lower than all other Latino groups. Based on these findings, we included one dummy variable to denote Mexican American families versus other Latinos (PR, Cuban, other). </w:t>
      </w:r>
    </w:p>
    <w:p w14:paraId="5E241DB6" w14:textId="02D29F26" w:rsidR="000411EF" w:rsidRDefault="00DC4F7F" w:rsidP="00DC4F7F">
      <w:pPr>
        <w:spacing w:line="480" w:lineRule="auto"/>
        <w:ind w:firstLine="720"/>
      </w:pPr>
      <w:r>
        <w:t>We also control for m</w:t>
      </w:r>
      <w:r w:rsidR="000411EF" w:rsidRPr="00074D93">
        <w:t>other</w:t>
      </w:r>
      <w:r w:rsidR="00B250E4">
        <w:t>s’</w:t>
      </w:r>
      <w:r w:rsidR="000411EF" w:rsidRPr="00074D93">
        <w:t xml:space="preserve"> and father</w:t>
      </w:r>
      <w:r w:rsidR="00B250E4">
        <w:t>s’</w:t>
      </w:r>
      <w:r w:rsidR="000411EF" w:rsidRPr="00074D93">
        <w:t xml:space="preserve"> English proficiency</w:t>
      </w:r>
      <w:r>
        <w:t>, which</w:t>
      </w:r>
      <w:r w:rsidR="000411EF" w:rsidRPr="00074D93">
        <w:t xml:space="preserve"> is based on their responses to four items assessing how well s/he speaks, reads, writes, and understands English (1 = </w:t>
      </w:r>
      <w:r w:rsidR="000411EF" w:rsidRPr="00074D93">
        <w:rPr>
          <w:i/>
        </w:rPr>
        <w:t>not very we</w:t>
      </w:r>
      <w:r w:rsidR="000411EF" w:rsidRPr="00074D93">
        <w:t xml:space="preserve">ll to 4 = </w:t>
      </w:r>
      <w:r w:rsidR="000411EF" w:rsidRPr="00074D93">
        <w:rPr>
          <w:i/>
        </w:rPr>
        <w:t>very well</w:t>
      </w:r>
      <w:r w:rsidR="000411EF" w:rsidRPr="00074D93">
        <w:t>). Mothers and fathers reporting that English was the primary language spoken in the home were assigned a 4 across all four items</w:t>
      </w:r>
      <w:r w:rsidR="000C04F3">
        <w:t xml:space="preserve">. </w:t>
      </w:r>
      <w:r w:rsidR="000411EF" w:rsidRPr="00074D93">
        <w:t xml:space="preserve">The four items were recoded so that 1 = </w:t>
      </w:r>
      <w:r w:rsidR="000411EF" w:rsidRPr="00074D93">
        <w:rPr>
          <w:i/>
        </w:rPr>
        <w:t>very well</w:t>
      </w:r>
      <w:r w:rsidR="000411EF" w:rsidRPr="00074D93">
        <w:t xml:space="preserve"> and 0 = </w:t>
      </w:r>
      <w:r w:rsidR="000411EF" w:rsidRPr="00074D93">
        <w:rPr>
          <w:i/>
        </w:rPr>
        <w:t>pretty well to not very well at all</w:t>
      </w:r>
      <w:r w:rsidR="000411EF" w:rsidRPr="00074D93">
        <w:t xml:space="preserve"> and then summed to create an index of proficiency for each parent (a score of 0 represented low proficiency and a score of 4 represented high proficiency). </w:t>
      </w:r>
      <w:r w:rsidR="000411EF">
        <w:t>A frequency distribution indicated that the proficiency score was bimodal with a large portion of the mothers and fathers having either a 0 or a 4. Therefore, we recoded this variable into a dichotomous variable where one indicates more English proficient (scores of 3 or 4) and zero indicates le</w:t>
      </w:r>
      <w:r w:rsidR="00807087">
        <w:t xml:space="preserve">ss proficient (scores of 0–2). </w:t>
      </w:r>
    </w:p>
    <w:p w14:paraId="4CF5CEF5" w14:textId="2350BC27" w:rsidR="00576D03" w:rsidRPr="00DC4F7F" w:rsidRDefault="00487BA8" w:rsidP="00576D03">
      <w:pPr>
        <w:spacing w:line="480" w:lineRule="auto"/>
        <w:ind w:firstLine="720"/>
      </w:pPr>
      <w:r>
        <w:t>Finally, we control for early parenting.</w:t>
      </w:r>
      <w:r w:rsidR="00576D03" w:rsidRPr="00576D03">
        <w:t xml:space="preserve"> </w:t>
      </w:r>
      <w:r w:rsidR="00576D03">
        <w:t xml:space="preserve">To measure mothering behaviors at 9 months, we use the </w:t>
      </w:r>
      <w:r w:rsidR="00576D03" w:rsidRPr="00074D93">
        <w:t>quality of mother-infant interactions asses</w:t>
      </w:r>
      <w:r w:rsidR="00576D03">
        <w:t>sed</w:t>
      </w:r>
      <w:r w:rsidR="00576D03" w:rsidRPr="00074D93">
        <w:t xml:space="preserve"> from</w:t>
      </w:r>
      <w:r w:rsidR="00576D03">
        <w:t xml:space="preserve"> 5 minute</w:t>
      </w:r>
      <w:r w:rsidR="00576D03" w:rsidRPr="00074D93">
        <w:t xml:space="preserve"> videotape using the </w:t>
      </w:r>
      <w:r w:rsidR="00576D03" w:rsidRPr="00074D93">
        <w:rPr>
          <w:bCs/>
        </w:rPr>
        <w:t xml:space="preserve">Nursing Child Assessment Teaching Scale </w:t>
      </w:r>
      <w:r w:rsidR="00576D03" w:rsidRPr="00074D93">
        <w:t>(NCATS)</w:t>
      </w:r>
      <w:r w:rsidR="00576D03">
        <w:t xml:space="preserve">, which </w:t>
      </w:r>
      <w:r w:rsidR="00576D03" w:rsidRPr="00074D93">
        <w:t xml:space="preserve">is a binary scale of 50 parent items assessing parent-child interaction (sensitivity to cues, response to child’s distress, </w:t>
      </w:r>
      <w:r w:rsidR="00576D03" w:rsidRPr="00074D93">
        <w:rPr>
          <w:color w:val="000000"/>
        </w:rPr>
        <w:t>cognitive growth fostering, and socioemotional growth fostering)</w:t>
      </w:r>
      <w:r w:rsidR="00576D03" w:rsidRPr="00074D93">
        <w:t xml:space="preserve"> where 1 = </w:t>
      </w:r>
      <w:r w:rsidR="00576D03" w:rsidRPr="00074D93">
        <w:rPr>
          <w:i/>
        </w:rPr>
        <w:t>observed</w:t>
      </w:r>
      <w:r w:rsidR="00576D03" w:rsidRPr="00074D93">
        <w:t xml:space="preserve"> and 0 = </w:t>
      </w:r>
      <w:r w:rsidR="00576D03" w:rsidRPr="00074D93">
        <w:rPr>
          <w:i/>
        </w:rPr>
        <w:t>not observed</w:t>
      </w:r>
      <w:r w:rsidR="00576D03">
        <w:t xml:space="preserve">. </w:t>
      </w:r>
      <w:r w:rsidR="00576D03" w:rsidRPr="00074D93">
        <w:rPr>
          <w:color w:val="000000"/>
        </w:rPr>
        <w:t>Possible scores range from 0 to 50 with higher scored indicating more positive and responsive maternal interactions</w:t>
      </w:r>
      <w:r w:rsidR="00576D03">
        <w:rPr>
          <w:color w:val="000000"/>
        </w:rPr>
        <w:t xml:space="preserve"> (alpha = .67).</w:t>
      </w:r>
      <w:r w:rsidR="00576D03">
        <w:t xml:space="preserve"> </w:t>
      </w:r>
      <w:r w:rsidR="00576D03" w:rsidRPr="00DC09EA">
        <w:t xml:space="preserve">At </w:t>
      </w:r>
      <w:r w:rsidR="00576D03">
        <w:t>9</w:t>
      </w:r>
      <w:r w:rsidR="00576D03" w:rsidRPr="00DC09EA">
        <w:t xml:space="preserve"> months, </w:t>
      </w:r>
      <w:r w:rsidR="00576D03">
        <w:t>fathers’</w:t>
      </w:r>
      <w:r w:rsidR="00576D03" w:rsidRPr="00DC09EA">
        <w:t xml:space="preserve"> engagement</w:t>
      </w:r>
      <w:r w:rsidR="00576D03" w:rsidRPr="00074D93">
        <w:t xml:space="preserve"> in c</w:t>
      </w:r>
      <w:r w:rsidR="00576D03">
        <w:t>ognitive stimulating activities was t</w:t>
      </w:r>
      <w:r w:rsidR="00576D03" w:rsidRPr="00074D93">
        <w:t xml:space="preserve">he sum of three items: how often in the last month he read to the child, told stories, and sang songs. The Cronbach’s alpha for scores on </w:t>
      </w:r>
      <w:r w:rsidR="00576D03">
        <w:t>fathers’</w:t>
      </w:r>
      <w:r w:rsidR="00576D03" w:rsidRPr="00074D93">
        <w:t xml:space="preserve"> cognitive stimulation at 24 months was .6</w:t>
      </w:r>
      <w:r w:rsidR="00576D03">
        <w:t>9.</w:t>
      </w:r>
    </w:p>
    <w:p w14:paraId="2A94C6A1" w14:textId="77777777" w:rsidR="00AC04D5" w:rsidRPr="00D83CBE" w:rsidRDefault="00AC04D5" w:rsidP="000C04F3">
      <w:pPr>
        <w:autoSpaceDE w:val="0"/>
        <w:autoSpaceDN w:val="0"/>
        <w:adjustRightInd w:val="0"/>
        <w:spacing w:line="480" w:lineRule="auto"/>
        <w:ind w:firstLine="720"/>
        <w:jc w:val="center"/>
        <w:outlineLvl w:val="0"/>
        <w:rPr>
          <w:b/>
        </w:rPr>
      </w:pPr>
      <w:r w:rsidRPr="00D83CBE">
        <w:rPr>
          <w:b/>
        </w:rPr>
        <w:t>Results</w:t>
      </w:r>
    </w:p>
    <w:p w14:paraId="2894DD77" w14:textId="41B39296" w:rsidR="00AC04D5" w:rsidRPr="00D83CBE" w:rsidRDefault="00AC04D5" w:rsidP="000C04F3">
      <w:pPr>
        <w:autoSpaceDE w:val="0"/>
        <w:autoSpaceDN w:val="0"/>
        <w:adjustRightInd w:val="0"/>
        <w:spacing w:line="480" w:lineRule="auto"/>
        <w:outlineLvl w:val="0"/>
        <w:rPr>
          <w:b/>
        </w:rPr>
      </w:pPr>
      <w:r w:rsidRPr="00D83CBE">
        <w:rPr>
          <w:b/>
        </w:rPr>
        <w:t xml:space="preserve">Preliminary </w:t>
      </w:r>
      <w:r w:rsidR="00B32744">
        <w:rPr>
          <w:b/>
        </w:rPr>
        <w:t>A</w:t>
      </w:r>
      <w:r w:rsidRPr="00D83CBE">
        <w:rPr>
          <w:b/>
        </w:rPr>
        <w:t xml:space="preserve">nalyses </w:t>
      </w:r>
    </w:p>
    <w:p w14:paraId="7200E2F0" w14:textId="25F6BA7B" w:rsidR="00AC04D5" w:rsidRPr="008320BA" w:rsidRDefault="00AC04D5" w:rsidP="00AC04D5">
      <w:pPr>
        <w:spacing w:line="480" w:lineRule="auto"/>
      </w:pPr>
      <w:r w:rsidRPr="00074D93">
        <w:tab/>
      </w:r>
      <w:r w:rsidRPr="008320BA">
        <w:t xml:space="preserve">Structural equation modeling (SEM) was used to examine the hypothesized associations among parents’ </w:t>
      </w:r>
      <w:r w:rsidR="00460E2E">
        <w:t>immigrant status</w:t>
      </w:r>
      <w:r w:rsidR="00B250E4">
        <w:t>, education, household income</w:t>
      </w:r>
      <w:r w:rsidRPr="008320BA">
        <w:t>, parenting</w:t>
      </w:r>
      <w:r w:rsidR="00B250E4">
        <w:t xml:space="preserve"> behaviors</w:t>
      </w:r>
      <w:r w:rsidR="00913D1D">
        <w:t xml:space="preserve"> at 24 months</w:t>
      </w:r>
      <w:r w:rsidRPr="008320BA">
        <w:t xml:space="preserve">, and children’s </w:t>
      </w:r>
      <w:r w:rsidR="00B250E4">
        <w:t>cognitive and social skills</w:t>
      </w:r>
      <w:r w:rsidR="00913D1D">
        <w:t xml:space="preserve"> at 24 months</w:t>
      </w:r>
      <w:r w:rsidRPr="008320BA">
        <w:t xml:space="preserve">. An advantage of SEM over more traditional multiple regression techniques is that it is confirmatory enabling researchers to specify a theoretical model </w:t>
      </w:r>
      <w:r w:rsidRPr="008320BA">
        <w:rPr>
          <w:i/>
        </w:rPr>
        <w:t xml:space="preserve">a priori, </w:t>
      </w:r>
      <w:r w:rsidRPr="008320BA">
        <w:t>estimate it, and evaluate how well the data fit the model (Kline, 2005)</w:t>
      </w:r>
      <w:r w:rsidR="000C04F3">
        <w:t xml:space="preserve">. </w:t>
      </w:r>
      <w:r w:rsidRPr="008320BA">
        <w:t>Furthermore, recent research suggests that SEM effectively controls for measurement error when estimating both direct and indirect effects and provides unbiased estimates of mediation effects (Cheung &amp; Lau, 2008)</w:t>
      </w:r>
      <w:r w:rsidR="000C04F3">
        <w:t xml:space="preserve">. </w:t>
      </w:r>
      <w:r w:rsidRPr="008320BA">
        <w:t>We use the root mean square error of approximation (RMSEA) and the comparative fit index (CFI) to evaluate goodness of fit</w:t>
      </w:r>
      <w:r w:rsidR="000C04F3">
        <w:t xml:space="preserve">. </w:t>
      </w:r>
      <w:r w:rsidRPr="008320BA">
        <w:t>Fit is considered good if the value of the CFI is close to one and the RMSEA is less than or equal to .05. (The minimum threshold for acceptable fit is at .90 for the CFI and ≤ .08 for the RMSEA</w:t>
      </w:r>
      <w:r w:rsidR="00190F3B">
        <w:t>;</w:t>
      </w:r>
      <w:r w:rsidRPr="008320BA">
        <w:t xml:space="preserve"> Kline 2005).</w:t>
      </w:r>
    </w:p>
    <w:p w14:paraId="270F00AF" w14:textId="5D219121" w:rsidR="00AC04D5" w:rsidRPr="008320BA" w:rsidRDefault="00AC04D5" w:rsidP="00B14A96">
      <w:pPr>
        <w:spacing w:line="480" w:lineRule="auto"/>
        <w:ind w:firstLine="720"/>
      </w:pPr>
      <w:r w:rsidRPr="008320BA">
        <w:t xml:space="preserve">Analyses were conducted using Mplus version </w:t>
      </w:r>
      <w:r w:rsidR="00190F3B">
        <w:t>7</w:t>
      </w:r>
      <w:r w:rsidRPr="008320BA">
        <w:t xml:space="preserve">.2. In only a few cases we found measures with missing information (e.g., </w:t>
      </w:r>
      <w:r w:rsidR="00856496">
        <w:t>fathers’</w:t>
      </w:r>
      <w:r w:rsidRPr="008320BA">
        <w:t xml:space="preserve"> English proficiency). However, the amount of missing information was small, ranging from about 5–10 percent. Full information maximum likelihood estimation in Mplus was used to handle all missing data</w:t>
      </w:r>
      <w:r w:rsidR="000C04F3">
        <w:t xml:space="preserve">. </w:t>
      </w:r>
      <w:r w:rsidRPr="008320BA">
        <w:t>Research shows this method offers several advantages over more traditional approaches (Acock, 2005). All data were weighted using the appropriate 24-month longitudinal weights for analyses that utilize father information at both the 9- and 24-month surveys—either alone or in combination with data collected through the parent interview and/or birth certificate (Nord et al., 2006)</w:t>
      </w:r>
      <w:r w:rsidR="000C04F3">
        <w:t xml:space="preserve">. </w:t>
      </w:r>
      <w:r w:rsidRPr="008320BA">
        <w:t>Because we weighted the multivariate regressions, we used the MLR estimator in Mplus, which produces maximum likelihood parameter estimates with standard errors and a chi-square test statistic that are robust to non-normality and non-independence of observations (Muthén &amp; Muthén, 2007).</w:t>
      </w:r>
    </w:p>
    <w:p w14:paraId="0599F7D8" w14:textId="4DE3A0E5" w:rsidR="00AC04D5" w:rsidRPr="00D83CBE" w:rsidRDefault="00AC04D5" w:rsidP="000C04F3">
      <w:pPr>
        <w:spacing w:line="480" w:lineRule="auto"/>
        <w:outlineLvl w:val="0"/>
        <w:rPr>
          <w:b/>
        </w:rPr>
      </w:pPr>
      <w:r w:rsidRPr="00074D93">
        <w:rPr>
          <w:color w:val="000000"/>
        </w:rPr>
        <w:t> </w:t>
      </w:r>
      <w:r w:rsidRPr="00D83CBE">
        <w:rPr>
          <w:b/>
        </w:rPr>
        <w:t xml:space="preserve">Descriptive and </w:t>
      </w:r>
      <w:r w:rsidR="00B32744">
        <w:rPr>
          <w:b/>
        </w:rPr>
        <w:t>B</w:t>
      </w:r>
      <w:r w:rsidRPr="00D83CBE">
        <w:rPr>
          <w:b/>
        </w:rPr>
        <w:t xml:space="preserve">ivariate </w:t>
      </w:r>
      <w:r w:rsidR="00B32744">
        <w:rPr>
          <w:b/>
        </w:rPr>
        <w:t>A</w:t>
      </w:r>
      <w:r w:rsidRPr="00D83CBE">
        <w:rPr>
          <w:b/>
        </w:rPr>
        <w:t>nalyses</w:t>
      </w:r>
    </w:p>
    <w:p w14:paraId="11CFBDBD" w14:textId="268321E1" w:rsidR="008051BA" w:rsidRDefault="00AC04D5" w:rsidP="008051BA">
      <w:pPr>
        <w:spacing w:line="480" w:lineRule="auto"/>
      </w:pPr>
      <w:r w:rsidRPr="00074D93">
        <w:rPr>
          <w:i/>
        </w:rPr>
        <w:tab/>
      </w:r>
      <w:r w:rsidR="008051BA" w:rsidRPr="00074D93">
        <w:t xml:space="preserve">Table 1 shows means and percentages for the </w:t>
      </w:r>
      <w:r w:rsidR="008051BA">
        <w:t>main variables in our analysis. Approximately 40% of mothers and fathers were U.S.-born. The educational attainment of mothers was about equally distributed</w:t>
      </w:r>
      <w:r w:rsidR="00913D1D">
        <w:t>:</w:t>
      </w:r>
      <w:r w:rsidR="008051BA">
        <w:t xml:space="preserve"> 33% </w:t>
      </w:r>
      <w:r w:rsidR="00913D1D">
        <w:t>have</w:t>
      </w:r>
      <w:r w:rsidR="008051BA">
        <w:t xml:space="preserve"> less than a high school </w:t>
      </w:r>
      <w:r w:rsidR="00913D1D">
        <w:t xml:space="preserve">(HS) </w:t>
      </w:r>
      <w:r w:rsidR="008051BA">
        <w:t xml:space="preserve">degree, 34% </w:t>
      </w:r>
      <w:r w:rsidR="00913D1D">
        <w:t>have a HS</w:t>
      </w:r>
      <w:r w:rsidR="008051BA">
        <w:t xml:space="preserve"> diploma, but no more, and 32% </w:t>
      </w:r>
      <w:r w:rsidR="00913D1D">
        <w:t>have</w:t>
      </w:r>
      <w:r w:rsidR="008051BA">
        <w:t xml:space="preserve"> some college or more. Fathers appeared to be slightly less educated</w:t>
      </w:r>
      <w:r w:rsidR="00913D1D">
        <w:t xml:space="preserve"> than mothers:</w:t>
      </w:r>
      <w:r w:rsidR="008051BA">
        <w:t xml:space="preserve"> nearly 37% hav</w:t>
      </w:r>
      <w:r w:rsidR="00913D1D">
        <w:t>e</w:t>
      </w:r>
      <w:r w:rsidR="008051BA">
        <w:t xml:space="preserve"> less than a </w:t>
      </w:r>
      <w:r w:rsidR="00913D1D">
        <w:t>HS</w:t>
      </w:r>
      <w:r w:rsidR="008051BA">
        <w:t xml:space="preserve"> degree, 35% hav</w:t>
      </w:r>
      <w:r w:rsidR="00913D1D">
        <w:t>e</w:t>
      </w:r>
      <w:r w:rsidR="008051BA">
        <w:t xml:space="preserve"> no more than a </w:t>
      </w:r>
      <w:r w:rsidR="00913D1D">
        <w:t>HS</w:t>
      </w:r>
      <w:r w:rsidR="008051BA">
        <w:t xml:space="preserve"> degree, and 29% hav</w:t>
      </w:r>
      <w:r w:rsidR="00913D1D">
        <w:t>e</w:t>
      </w:r>
      <w:r w:rsidR="008051BA">
        <w:t xml:space="preserve"> some college or more. </w:t>
      </w:r>
      <w:r w:rsidR="008051BA" w:rsidRPr="00074D93">
        <w:t>A majority (63.8</w:t>
      </w:r>
      <w:r w:rsidR="008051BA">
        <w:t>%)</w:t>
      </w:r>
      <w:r w:rsidR="008051BA" w:rsidRPr="00074D93">
        <w:t xml:space="preserve"> had a</w:t>
      </w:r>
      <w:r w:rsidR="008051BA">
        <w:t>n annual</w:t>
      </w:r>
      <w:r w:rsidR="008051BA" w:rsidRPr="00074D93">
        <w:t xml:space="preserve"> household income between $15,001 and $50,000 while 17 percent reported incomes above $50,000. </w:t>
      </w:r>
      <w:r w:rsidR="00465D95">
        <w:t xml:space="preserve">Overall, US-born mothers and fathers had higher levels of education across the three categories than foreign-born (FB) counterparts (findings not shown). </w:t>
      </w:r>
      <w:r w:rsidR="00295130">
        <w:t>Of the FB sample, a third of mothers and almost two thirds of fathers report less than 8</w:t>
      </w:r>
      <w:r w:rsidR="00295130" w:rsidRPr="00295130">
        <w:rPr>
          <w:vertAlign w:val="superscript"/>
        </w:rPr>
        <w:t>th</w:t>
      </w:r>
      <w:r w:rsidR="00295130">
        <w:t xml:space="preserve"> grade education compared to 3% of native-born mothers and 15% of native-born fathers. Of the native-born sample, almost one fifth</w:t>
      </w:r>
      <w:r w:rsidR="006078C0">
        <w:t xml:space="preserve"> of mothers and fathers</w:t>
      </w:r>
      <w:r w:rsidR="00295130">
        <w:t xml:space="preserve"> had a co</w:t>
      </w:r>
      <w:r w:rsidR="006078C0">
        <w:t>llege degree; this proportion was less than 10% for FB mothers and fathers.</w:t>
      </w:r>
    </w:p>
    <w:p w14:paraId="69AEBF9E" w14:textId="77777777" w:rsidR="008051BA" w:rsidRDefault="008051BA" w:rsidP="008051BA">
      <w:pPr>
        <w:spacing w:line="480" w:lineRule="auto"/>
        <w:ind w:firstLine="720"/>
      </w:pPr>
      <w:r>
        <w:t>Twenty four month old c</w:t>
      </w:r>
      <w:r w:rsidRPr="00074D93">
        <w:t>hildren in this sample scored between 95.2 and 149.1 on the BSF-R with an average cognitive assessment of 124.2, which was slightly lower than the average reported for all children sampled at 24 months (127.1</w:t>
      </w:r>
      <w:r>
        <w:t xml:space="preserve">; </w:t>
      </w:r>
      <w:r w:rsidRPr="00074D93">
        <w:t xml:space="preserve">Nord </w:t>
      </w:r>
      <w:r>
        <w:t>et al., 2006). Children’s social skills</w:t>
      </w:r>
      <w:r w:rsidRPr="00074D93">
        <w:t xml:space="preserve"> score based on their Two-Bags assessment ranged from 6 to 21 with an average score of 15.2, which was similar to the average score reported for all 24-month old children (15.6).</w:t>
      </w:r>
    </w:p>
    <w:p w14:paraId="6FFA06EF" w14:textId="53CDF01F" w:rsidR="008051BA" w:rsidRDefault="008051BA" w:rsidP="008051BA">
      <w:pPr>
        <w:spacing w:line="480" w:lineRule="auto"/>
        <w:ind w:firstLine="720"/>
      </w:pPr>
      <w:r>
        <w:t xml:space="preserve">Mothers in this sample, on average, received a supportiveness score </w:t>
      </w:r>
      <w:r w:rsidR="00913D1D">
        <w:t xml:space="preserve">at 24 months </w:t>
      </w:r>
      <w:r>
        <w:t>of 4.1 (</w:t>
      </w:r>
      <w:r w:rsidRPr="004421E3">
        <w:rPr>
          <w:i/>
        </w:rPr>
        <w:t>SD</w:t>
      </w:r>
      <w:r>
        <w:t>=</w:t>
      </w:r>
      <w:r w:rsidR="00913D1D">
        <w:t xml:space="preserve"> </w:t>
      </w:r>
      <w:r>
        <w:t>.9</w:t>
      </w:r>
      <w:r w:rsidR="00913D1D">
        <w:t>) and</w:t>
      </w:r>
      <w:r w:rsidR="00462CF1">
        <w:t xml:space="preserve"> </w:t>
      </w:r>
      <w:r>
        <w:t>NCATS scores of 33.6 (</w:t>
      </w:r>
      <w:r w:rsidRPr="004421E3">
        <w:rPr>
          <w:i/>
        </w:rPr>
        <w:t>SD</w:t>
      </w:r>
      <w:r>
        <w:t xml:space="preserve">=4.4). Fathers in this sample, on average, reported engaging in a moderate amount of cognitive stimulation with their children at both </w:t>
      </w:r>
      <w:r w:rsidR="00913D1D">
        <w:t>9 months</w:t>
      </w:r>
      <w:r>
        <w:t xml:space="preserve"> (</w:t>
      </w:r>
      <w:r w:rsidRPr="007B565A">
        <w:rPr>
          <w:i/>
        </w:rPr>
        <w:t>M</w:t>
      </w:r>
      <w:r>
        <w:t xml:space="preserve">=6.5, </w:t>
      </w:r>
      <w:r w:rsidRPr="007B565A">
        <w:rPr>
          <w:i/>
        </w:rPr>
        <w:t>SD</w:t>
      </w:r>
      <w:r>
        <w:t>=2.1) and</w:t>
      </w:r>
      <w:r w:rsidR="00913D1D">
        <w:t xml:space="preserve"> 24 months </w:t>
      </w:r>
      <w:r>
        <w:t>(</w:t>
      </w:r>
      <w:r w:rsidRPr="007B565A">
        <w:rPr>
          <w:i/>
        </w:rPr>
        <w:t>M</w:t>
      </w:r>
      <w:r>
        <w:t xml:space="preserve">=6.9, </w:t>
      </w:r>
      <w:r w:rsidRPr="007B565A">
        <w:rPr>
          <w:i/>
        </w:rPr>
        <w:t>SD</w:t>
      </w:r>
      <w:r>
        <w:t xml:space="preserve">=2.0). </w:t>
      </w:r>
    </w:p>
    <w:p w14:paraId="0C052221" w14:textId="5E69041B" w:rsidR="00AC04D5" w:rsidRDefault="008051BA" w:rsidP="008051BA">
      <w:pPr>
        <w:spacing w:line="480" w:lineRule="auto"/>
      </w:pPr>
      <w:r>
        <w:tab/>
      </w:r>
      <w:r w:rsidR="00AC04D5" w:rsidRPr="00074D93">
        <w:t xml:space="preserve">Table 2 shows the correlation matrix for the analysis variables. The </w:t>
      </w:r>
      <w:r w:rsidR="00AC04D5" w:rsidRPr="003E4100">
        <w:t>correlations provide preliminary support for our model</w:t>
      </w:r>
      <w:r w:rsidR="000C04F3">
        <w:t xml:space="preserve">. </w:t>
      </w:r>
      <w:r w:rsidR="00AC04D5" w:rsidRPr="003E4100">
        <w:t>C</w:t>
      </w:r>
      <w:r w:rsidR="00EE283B">
        <w:t>hildren’s cognitive and social skills</w:t>
      </w:r>
      <w:r w:rsidR="00EE283B" w:rsidRPr="003E4100">
        <w:t xml:space="preserve"> at 9 and 24</w:t>
      </w:r>
      <w:r w:rsidR="00EE283B" w:rsidRPr="00074D93">
        <w:t xml:space="preserve"> months are</w:t>
      </w:r>
      <w:r w:rsidR="00AC04D5" w:rsidRPr="00074D93">
        <w:t xml:space="preserve"> correlated with both mother </w:t>
      </w:r>
      <w:r w:rsidR="006078C0">
        <w:t xml:space="preserve">supportiveness </w:t>
      </w:r>
      <w:r w:rsidR="00AC04D5" w:rsidRPr="00074D93">
        <w:t xml:space="preserve">and father </w:t>
      </w:r>
      <w:r w:rsidR="006078C0">
        <w:t>engagement</w:t>
      </w:r>
      <w:r w:rsidR="00AC04D5" w:rsidRPr="00074D93">
        <w:t xml:space="preserve"> at </w:t>
      </w:r>
      <w:r w:rsidR="00DA0267">
        <w:t>9 and 24 months</w:t>
      </w:r>
      <w:r w:rsidR="00AC04D5" w:rsidRPr="00074D93">
        <w:t xml:space="preserve">. The results also </w:t>
      </w:r>
      <w:r w:rsidR="00DA0267">
        <w:t>show</w:t>
      </w:r>
      <w:r w:rsidR="00AC04D5" w:rsidRPr="00074D93">
        <w:t xml:space="preserve"> significant</w:t>
      </w:r>
      <w:r w:rsidR="00DA0267">
        <w:t xml:space="preserve"> correlations among</w:t>
      </w:r>
      <w:r w:rsidR="00AC04D5" w:rsidRPr="00074D93">
        <w:t xml:space="preserve"> measures of </w:t>
      </w:r>
      <w:r w:rsidR="00AC04D5">
        <w:t xml:space="preserve">parents’ </w:t>
      </w:r>
      <w:r w:rsidR="00460E2E">
        <w:t>immigrant status</w:t>
      </w:r>
      <w:r w:rsidR="00EE283B">
        <w:t>, education,</w:t>
      </w:r>
      <w:r w:rsidR="00190F3B">
        <w:t xml:space="preserve"> </w:t>
      </w:r>
      <w:r w:rsidR="00EE283B">
        <w:t>income</w:t>
      </w:r>
      <w:r w:rsidR="006078C0">
        <w:t>,</w:t>
      </w:r>
      <w:r w:rsidR="00AC04D5" w:rsidRPr="00074D93">
        <w:t xml:space="preserve"> </w:t>
      </w:r>
      <w:r w:rsidR="00AC04D5">
        <w:t xml:space="preserve">and </w:t>
      </w:r>
      <w:r w:rsidR="00AC04D5" w:rsidRPr="00074D93">
        <w:t xml:space="preserve">children’s </w:t>
      </w:r>
      <w:r w:rsidR="00EE283B">
        <w:t>skills</w:t>
      </w:r>
      <w:r w:rsidR="000C04F3">
        <w:t xml:space="preserve">. </w:t>
      </w:r>
    </w:p>
    <w:p w14:paraId="3BFB1651" w14:textId="0E771A16" w:rsidR="00AC04D5" w:rsidRPr="00D83CBE" w:rsidRDefault="00AC04D5" w:rsidP="000C04F3">
      <w:pPr>
        <w:spacing w:line="480" w:lineRule="auto"/>
        <w:outlineLvl w:val="0"/>
        <w:rPr>
          <w:b/>
        </w:rPr>
      </w:pPr>
      <w:r w:rsidRPr="00D83CBE">
        <w:rPr>
          <w:b/>
        </w:rPr>
        <w:t xml:space="preserve">Structural </w:t>
      </w:r>
      <w:r w:rsidR="006C5380">
        <w:rPr>
          <w:b/>
        </w:rPr>
        <w:t>E</w:t>
      </w:r>
      <w:r w:rsidRPr="00D83CBE">
        <w:rPr>
          <w:b/>
        </w:rPr>
        <w:t xml:space="preserve">quation </w:t>
      </w:r>
      <w:r w:rsidR="006C5380">
        <w:rPr>
          <w:b/>
        </w:rPr>
        <w:t>M</w:t>
      </w:r>
      <w:r w:rsidRPr="00D83CBE">
        <w:rPr>
          <w:b/>
        </w:rPr>
        <w:t>odels</w:t>
      </w:r>
    </w:p>
    <w:p w14:paraId="2A940276" w14:textId="51DF5A64" w:rsidR="00AC04D5" w:rsidRDefault="00AC04D5" w:rsidP="00AC04D5">
      <w:pPr>
        <w:spacing w:line="480" w:lineRule="auto"/>
        <w:ind w:firstLine="720"/>
      </w:pPr>
      <w:r w:rsidRPr="00074D93">
        <w:t>Table 3 presents unstandardized and standardized parameter estimates from the model predicting child’s cognitive</w:t>
      </w:r>
      <w:r w:rsidR="003E4100">
        <w:t xml:space="preserve"> and social </w:t>
      </w:r>
      <w:r w:rsidR="00EE283B">
        <w:t>skills</w:t>
      </w:r>
      <w:r w:rsidRPr="00074D93">
        <w:t>. Betas with values less than .10 are considered small effects, values around .30 are medium effects, and values greater than .50 are large effects (Cohen, 1988)</w:t>
      </w:r>
      <w:r w:rsidR="00190F3B">
        <w:t>.</w:t>
      </w:r>
      <w:r w:rsidR="000C04F3">
        <w:t xml:space="preserve"> </w:t>
      </w:r>
      <w:r>
        <w:t xml:space="preserve">Both </w:t>
      </w:r>
      <w:r w:rsidRPr="00074D93">
        <w:t>hypothesized model</w:t>
      </w:r>
      <w:r>
        <w:t>s</w:t>
      </w:r>
      <w:r w:rsidRPr="00074D93">
        <w:t xml:space="preserve"> produced a good fit</w:t>
      </w:r>
      <w:r>
        <w:t xml:space="preserve">. The cognitive development model had a </w:t>
      </w:r>
      <w:r w:rsidRPr="00074D93">
        <w:t>CFI = .</w:t>
      </w:r>
      <w:r>
        <w:t>93</w:t>
      </w:r>
      <w:r w:rsidRPr="00074D93">
        <w:t xml:space="preserve"> and a RMSEA = .0</w:t>
      </w:r>
      <w:r>
        <w:t>4</w:t>
      </w:r>
      <w:r w:rsidRPr="00074D93">
        <w:t xml:space="preserve">. </w:t>
      </w:r>
      <w:r>
        <w:t>(</w:t>
      </w:r>
      <w:r w:rsidRPr="00074D93">
        <w:t>With approximately 90% confidence, the RMSEA was between .0</w:t>
      </w:r>
      <w:r>
        <w:t>2</w:t>
      </w:r>
      <w:r w:rsidRPr="00074D93">
        <w:t xml:space="preserve"> and .0</w:t>
      </w:r>
      <w:r>
        <w:t>6</w:t>
      </w:r>
      <w:r w:rsidRPr="00074D93">
        <w:t>.</w:t>
      </w:r>
      <w:r>
        <w:t>)</w:t>
      </w:r>
      <w:r w:rsidRPr="00074D93">
        <w:t xml:space="preserve"> </w:t>
      </w:r>
      <w:r>
        <w:t>The social development model had a CFI =</w:t>
      </w:r>
      <w:r w:rsidR="00913D1D">
        <w:t xml:space="preserve"> </w:t>
      </w:r>
      <w:r>
        <w:t>.95 and a RMSEA =.04. (With approximately 90% confidence, the RMSEA was between .02 and .06.)</w:t>
      </w:r>
      <w:r w:rsidR="000C04F3">
        <w:t xml:space="preserve">. </w:t>
      </w:r>
    </w:p>
    <w:p w14:paraId="0B2F24F7" w14:textId="7F892ACB" w:rsidR="00AC04D5" w:rsidRDefault="00AC04D5" w:rsidP="00AC04D5">
      <w:pPr>
        <w:spacing w:line="480" w:lineRule="auto"/>
        <w:ind w:firstLine="720"/>
      </w:pPr>
      <w:r>
        <w:t>The results in Table 3 suggest that the</w:t>
      </w:r>
      <w:r w:rsidR="00DA0267">
        <w:t xml:space="preserve"> </w:t>
      </w:r>
      <w:r w:rsidR="006C3436">
        <w:t xml:space="preserve">direct </w:t>
      </w:r>
      <w:r w:rsidR="00DA0267">
        <w:t>association</w:t>
      </w:r>
      <w:r>
        <w:t xml:space="preserve"> between parents’ </w:t>
      </w:r>
      <w:r w:rsidR="00460E2E">
        <w:t>immigrant status</w:t>
      </w:r>
      <w:r w:rsidR="00EE283B">
        <w:t xml:space="preserve">, education, </w:t>
      </w:r>
      <w:r w:rsidR="00807087">
        <w:t xml:space="preserve">and </w:t>
      </w:r>
      <w:r w:rsidR="00EE283B">
        <w:t xml:space="preserve">income </w:t>
      </w:r>
      <w:r w:rsidR="006C3436">
        <w:t>were</w:t>
      </w:r>
      <w:r>
        <w:t xml:space="preserve"> identical in both the cognitive and social </w:t>
      </w:r>
      <w:r w:rsidR="00EE283B">
        <w:t xml:space="preserve">skills </w:t>
      </w:r>
      <w:r>
        <w:t xml:space="preserve">models. </w:t>
      </w:r>
      <w:r w:rsidR="006078C0">
        <w:t xml:space="preserve">To </w:t>
      </w:r>
      <w:r w:rsidR="00DA0267">
        <w:t>minimiz</w:t>
      </w:r>
      <w:r w:rsidR="006078C0">
        <w:t xml:space="preserve">e </w:t>
      </w:r>
      <w:r w:rsidR="00DA0267">
        <w:t>redundancy, these findings</w:t>
      </w:r>
      <w:r>
        <w:t xml:space="preserve"> are summarized together here. </w:t>
      </w:r>
      <w:r w:rsidR="009133F1">
        <w:t xml:space="preserve">Controlling for </w:t>
      </w:r>
      <w:r w:rsidR="00487BA8" w:rsidRPr="00487BA8">
        <w:t>maternal supportiveness</w:t>
      </w:r>
      <w:r w:rsidR="00487BA8">
        <w:t xml:space="preserve"> (i.e., cognitive stimulating, positive regard, and sensitivity)</w:t>
      </w:r>
      <w:r w:rsidR="009133F1">
        <w:t xml:space="preserve"> at 9 months</w:t>
      </w:r>
      <w:r>
        <w:t xml:space="preserve">, </w:t>
      </w:r>
      <w:r w:rsidR="00EE283B">
        <w:t>U.S.-born</w:t>
      </w:r>
      <w:r w:rsidR="00DA0267">
        <w:t xml:space="preserve"> </w:t>
      </w:r>
      <w:r>
        <w:t>mother</w:t>
      </w:r>
      <w:r w:rsidR="00DA0267">
        <w:t>s</w:t>
      </w:r>
      <w:r w:rsidR="003E4100">
        <w:t>,</w:t>
      </w:r>
      <w:r w:rsidR="00DA0267">
        <w:t xml:space="preserve"> </w:t>
      </w:r>
      <w:r w:rsidR="006C3436">
        <w:t xml:space="preserve">exhibited </w:t>
      </w:r>
      <w:r>
        <w:t xml:space="preserve">more </w:t>
      </w:r>
      <w:r w:rsidR="00F7226E">
        <w:t xml:space="preserve">supportiveness </w:t>
      </w:r>
      <w:r>
        <w:t>at 24 months (</w:t>
      </w:r>
      <w:r w:rsidRPr="00D362E2">
        <w:t>β</w:t>
      </w:r>
      <w:r>
        <w:t xml:space="preserve"> =0.13 </w:t>
      </w:r>
      <w:r w:rsidR="009133F1">
        <w:t>p &lt; .05</w:t>
      </w:r>
      <w:r>
        <w:t xml:space="preserve">) than </w:t>
      </w:r>
      <w:r w:rsidR="006078C0">
        <w:t>FB</w:t>
      </w:r>
      <w:r w:rsidR="00DA0267">
        <w:t xml:space="preserve"> mothers</w:t>
      </w:r>
      <w:r>
        <w:t xml:space="preserve">. </w:t>
      </w:r>
      <w:r w:rsidR="00B16590">
        <w:t>This association was not found for fathers.</w:t>
      </w:r>
      <w:r w:rsidR="00487BA8">
        <w:t xml:space="preserve"> Father engagement (i.e., engaging in cognitive stimulating activities such as reading, telling stories, singing song) was not associated with immigrant status. </w:t>
      </w:r>
      <w:r w:rsidR="006C5380">
        <w:t>Maternal education (i.e. at least some college;</w:t>
      </w:r>
      <w:r>
        <w:t xml:space="preserve"> </w:t>
      </w:r>
      <w:r w:rsidRPr="00D362E2">
        <w:t>β</w:t>
      </w:r>
      <w:r w:rsidR="009133F1">
        <w:t xml:space="preserve"> = .19, p&lt;</w:t>
      </w:r>
      <w:r w:rsidR="00913D1D">
        <w:t xml:space="preserve"> </w:t>
      </w:r>
      <w:r w:rsidR="009133F1">
        <w:t xml:space="preserve">.05) </w:t>
      </w:r>
      <w:r w:rsidR="006C5380">
        <w:t>was</w:t>
      </w:r>
      <w:r w:rsidR="00B16590">
        <w:t xml:space="preserve"> </w:t>
      </w:r>
      <w:r>
        <w:t xml:space="preserve">significantly associated with </w:t>
      </w:r>
      <w:r w:rsidR="00856496">
        <w:t>mothers’</w:t>
      </w:r>
      <w:r>
        <w:t xml:space="preserve"> supportiveness at 24 months</w:t>
      </w:r>
      <w:r w:rsidR="00FC6875">
        <w:t>, after accounting for mothering at 9 months</w:t>
      </w:r>
      <w:r w:rsidR="00B76F73">
        <w:t xml:space="preserve">. </w:t>
      </w:r>
    </w:p>
    <w:p w14:paraId="540D90A3" w14:textId="79ED118A" w:rsidR="00AC04D5" w:rsidRPr="00A62296" w:rsidRDefault="00AC04D5" w:rsidP="006078C0">
      <w:pPr>
        <w:spacing w:line="480" w:lineRule="auto"/>
        <w:ind w:firstLine="720"/>
      </w:pPr>
      <w:r w:rsidRPr="00D83CBE">
        <w:rPr>
          <w:b/>
        </w:rPr>
        <w:t xml:space="preserve">Children’s </w:t>
      </w:r>
      <w:r w:rsidR="006C5380">
        <w:rPr>
          <w:b/>
        </w:rPr>
        <w:t>c</w:t>
      </w:r>
      <w:r w:rsidRPr="00D83CBE">
        <w:rPr>
          <w:b/>
        </w:rPr>
        <w:t>ognitive</w:t>
      </w:r>
      <w:r w:rsidR="006C5380">
        <w:rPr>
          <w:b/>
        </w:rPr>
        <w:t xml:space="preserve"> s</w:t>
      </w:r>
      <w:r w:rsidR="00EE283B" w:rsidRPr="00D83CBE">
        <w:rPr>
          <w:b/>
        </w:rPr>
        <w:t>kills</w:t>
      </w:r>
      <w:r w:rsidRPr="00D83CBE">
        <w:rPr>
          <w:b/>
        </w:rPr>
        <w:t xml:space="preserve"> at 24 </w:t>
      </w:r>
      <w:r w:rsidR="006C5380">
        <w:rPr>
          <w:b/>
        </w:rPr>
        <w:t>m</w:t>
      </w:r>
      <w:r w:rsidRPr="00D83CBE">
        <w:rPr>
          <w:b/>
        </w:rPr>
        <w:t>onths</w:t>
      </w:r>
      <w:r w:rsidRPr="009A6446">
        <w:rPr>
          <w:i/>
        </w:rPr>
        <w:t>.</w:t>
      </w:r>
      <w:r>
        <w:t xml:space="preserve"> When we examine</w:t>
      </w:r>
      <w:r w:rsidR="006C3436">
        <w:t>d</w:t>
      </w:r>
      <w:r>
        <w:t xml:space="preserve"> how </w:t>
      </w:r>
      <w:r w:rsidR="00EE283B">
        <w:t>parents</w:t>
      </w:r>
      <w:r w:rsidR="00856496">
        <w:t>’</w:t>
      </w:r>
      <w:r w:rsidR="00EE283B">
        <w:t xml:space="preserve"> </w:t>
      </w:r>
      <w:r w:rsidR="006078C0">
        <w:t xml:space="preserve">immigrant status, </w:t>
      </w:r>
      <w:r w:rsidR="00EE283B">
        <w:t xml:space="preserve">education, </w:t>
      </w:r>
      <w:r w:rsidR="006078C0">
        <w:t xml:space="preserve">and </w:t>
      </w:r>
      <w:r w:rsidR="00EE283B">
        <w:t xml:space="preserve">income </w:t>
      </w:r>
      <w:r w:rsidR="006C3436">
        <w:t>were</w:t>
      </w:r>
      <w:r>
        <w:t xml:space="preserve"> related </w:t>
      </w:r>
      <w:r w:rsidR="00EE283B">
        <w:t xml:space="preserve">to children’s cognition </w:t>
      </w:r>
      <w:r>
        <w:t xml:space="preserve">at 24 months, </w:t>
      </w:r>
      <w:r w:rsidR="002372FF">
        <w:t>we f</w:t>
      </w:r>
      <w:r w:rsidR="006C3436">
        <w:t>ound</w:t>
      </w:r>
      <w:r w:rsidR="002372FF">
        <w:t xml:space="preserve"> different pathways of influence for both mothers and fathers</w:t>
      </w:r>
      <w:r w:rsidR="0048310C">
        <w:t xml:space="preserve"> (see Figure 2</w:t>
      </w:r>
      <w:r w:rsidR="0048310C" w:rsidRPr="00A76040">
        <w:t>)</w:t>
      </w:r>
      <w:r w:rsidR="007636ED">
        <w:t xml:space="preserve">. </w:t>
      </w:r>
      <w:r w:rsidR="006078C0">
        <w:t xml:space="preserve">Neither mothers’ or father’s education measured at 9 months was directly related to toddlers’ cognitive skills at 24 months. However, </w:t>
      </w:r>
      <w:r w:rsidR="002372FF">
        <w:t>household</w:t>
      </w:r>
      <w:r>
        <w:t xml:space="preserve"> income </w:t>
      </w:r>
      <w:r w:rsidR="00500C9B">
        <w:t>was</w:t>
      </w:r>
      <w:r w:rsidR="00B16590">
        <w:t xml:space="preserve"> </w:t>
      </w:r>
      <w:r w:rsidR="00B16590" w:rsidRPr="00A51BB3">
        <w:t>(β =</w:t>
      </w:r>
      <w:r w:rsidR="00B16590">
        <w:t xml:space="preserve"> </w:t>
      </w:r>
      <w:r w:rsidR="00B16590" w:rsidRPr="00A51BB3">
        <w:t>.</w:t>
      </w:r>
      <w:r w:rsidR="00B16590">
        <w:t>12</w:t>
      </w:r>
      <w:r w:rsidR="00B16590" w:rsidRPr="00913D1D">
        <w:t xml:space="preserve">, </w:t>
      </w:r>
      <w:r w:rsidR="00B16590" w:rsidRPr="00913D1D">
        <w:rPr>
          <w:i/>
        </w:rPr>
        <w:t>p</w:t>
      </w:r>
      <w:r w:rsidR="00B16590" w:rsidRPr="00913D1D">
        <w:t>&lt;</w:t>
      </w:r>
      <w:r w:rsidR="00B16590">
        <w:t xml:space="preserve"> </w:t>
      </w:r>
      <w:r w:rsidR="00B16590" w:rsidRPr="00913D1D">
        <w:t>.05)</w:t>
      </w:r>
      <w:r w:rsidR="00B16590">
        <w:t xml:space="preserve">. </w:t>
      </w:r>
      <w:r w:rsidR="005955EA">
        <w:t xml:space="preserve">Moreover, </w:t>
      </w:r>
      <w:r w:rsidR="004A7BC2" w:rsidRPr="00387FE3">
        <w:t>U.S.-</w:t>
      </w:r>
      <w:r w:rsidR="004A7BC2" w:rsidRPr="00A51BB3">
        <w:t>born mothers had children with higher cognition scores at 24 months (β =</w:t>
      </w:r>
      <w:r w:rsidR="004A7BC2">
        <w:t xml:space="preserve"> </w:t>
      </w:r>
      <w:r w:rsidR="004A7BC2" w:rsidRPr="00A51BB3">
        <w:t>.</w:t>
      </w:r>
      <w:r w:rsidR="004A7BC2" w:rsidRPr="00913D1D">
        <w:t xml:space="preserve">14, </w:t>
      </w:r>
      <w:r w:rsidR="004A7BC2" w:rsidRPr="00913D1D">
        <w:rPr>
          <w:i/>
        </w:rPr>
        <w:t>p</w:t>
      </w:r>
      <w:r w:rsidR="004A7BC2" w:rsidRPr="00913D1D">
        <w:t>&lt;</w:t>
      </w:r>
      <w:r w:rsidR="004A7BC2">
        <w:t xml:space="preserve"> </w:t>
      </w:r>
      <w:r w:rsidR="004A7BC2" w:rsidRPr="00913D1D">
        <w:t>.05)</w:t>
      </w:r>
      <w:r w:rsidR="004A7BC2" w:rsidRPr="00A76040">
        <w:t xml:space="preserve"> relative</w:t>
      </w:r>
      <w:r w:rsidR="004A7BC2">
        <w:t xml:space="preserve"> to </w:t>
      </w:r>
      <w:r w:rsidR="00EB30A3">
        <w:t>FB</w:t>
      </w:r>
      <w:r w:rsidR="004A7BC2">
        <w:t xml:space="preserve"> mothers. This association was not found for fathers. </w:t>
      </w:r>
      <w:r w:rsidR="00270BE4">
        <w:t xml:space="preserve">We found no mediation effect of </w:t>
      </w:r>
      <w:r w:rsidR="00EB30A3">
        <w:t xml:space="preserve">mother supportiveness of father engagement </w:t>
      </w:r>
      <w:r w:rsidR="00FC6875">
        <w:t xml:space="preserve">at 24 months </w:t>
      </w:r>
      <w:r w:rsidR="00270BE4">
        <w:t>on th</w:t>
      </w:r>
      <w:r w:rsidR="00EE283B">
        <w:t>e association between parents’</w:t>
      </w:r>
      <w:r w:rsidR="004A7BC2">
        <w:t xml:space="preserve"> </w:t>
      </w:r>
      <w:r w:rsidR="00270BE4">
        <w:t>education</w:t>
      </w:r>
      <w:r w:rsidR="00EB30A3">
        <w:t xml:space="preserve">, income, </w:t>
      </w:r>
      <w:r w:rsidR="004A7BC2">
        <w:t>and immigra</w:t>
      </w:r>
      <w:r w:rsidR="00B16590">
        <w:t>n</w:t>
      </w:r>
      <w:r w:rsidR="004A7BC2">
        <w:t>t</w:t>
      </w:r>
      <w:r w:rsidR="00B16590">
        <w:t xml:space="preserve"> status</w:t>
      </w:r>
      <w:r w:rsidR="004A7BC2">
        <w:t xml:space="preserve"> </w:t>
      </w:r>
      <w:r w:rsidR="00EE283B">
        <w:t>on children’s cognition</w:t>
      </w:r>
      <w:r w:rsidR="00270BE4">
        <w:t xml:space="preserve"> scores. </w:t>
      </w:r>
      <w:r w:rsidR="00270BE4" w:rsidRPr="00634BDF">
        <w:t xml:space="preserve">Although there </w:t>
      </w:r>
      <w:r w:rsidR="00500C9B">
        <w:t>was</w:t>
      </w:r>
      <w:r w:rsidR="00500C9B" w:rsidRPr="00634BDF">
        <w:t xml:space="preserve"> </w:t>
      </w:r>
      <w:r w:rsidR="00270BE4" w:rsidRPr="00634BDF">
        <w:t xml:space="preserve">a statistically significant and positive indirect effect of maternal education (some college) on children’s </w:t>
      </w:r>
      <w:r w:rsidR="00EE283B">
        <w:t>cognition</w:t>
      </w:r>
      <w:r w:rsidR="00F07E54" w:rsidRPr="00634BDF">
        <w:t xml:space="preserve">, </w:t>
      </w:r>
      <w:r w:rsidR="00270BE4" w:rsidRPr="00634BDF">
        <w:t xml:space="preserve">none of the specific indirect effects were significant </w:t>
      </w:r>
      <w:r w:rsidR="00F07E54" w:rsidRPr="00634BDF">
        <w:t>rendering the mediation uninterpretable</w:t>
      </w:r>
      <w:r w:rsidR="007636ED">
        <w:t xml:space="preserve">. </w:t>
      </w:r>
      <w:r w:rsidR="00EB30A3">
        <w:t xml:space="preserve"> </w:t>
      </w:r>
    </w:p>
    <w:p w14:paraId="4E3E6F9B" w14:textId="0BF0C824" w:rsidR="004A7BC2" w:rsidRPr="00A24466" w:rsidRDefault="00AC04D5" w:rsidP="00572E98">
      <w:pPr>
        <w:spacing w:line="480" w:lineRule="auto"/>
        <w:ind w:firstLine="720"/>
      </w:pPr>
      <w:r w:rsidRPr="00D83CBE">
        <w:rPr>
          <w:b/>
        </w:rPr>
        <w:t xml:space="preserve">Children’s </w:t>
      </w:r>
      <w:r w:rsidR="006C5380">
        <w:rPr>
          <w:b/>
        </w:rPr>
        <w:t>s</w:t>
      </w:r>
      <w:r w:rsidRPr="00D83CBE">
        <w:rPr>
          <w:b/>
        </w:rPr>
        <w:t xml:space="preserve">ocial </w:t>
      </w:r>
      <w:r w:rsidR="006C5380">
        <w:rPr>
          <w:b/>
        </w:rPr>
        <w:t>s</w:t>
      </w:r>
      <w:r w:rsidR="00CC1A2E" w:rsidRPr="00D83CBE">
        <w:rPr>
          <w:b/>
        </w:rPr>
        <w:t>kills</w:t>
      </w:r>
      <w:r w:rsidRPr="00D83CBE">
        <w:rPr>
          <w:b/>
        </w:rPr>
        <w:t xml:space="preserve"> at 24 </w:t>
      </w:r>
      <w:r w:rsidR="006C5380">
        <w:rPr>
          <w:b/>
        </w:rPr>
        <w:t>m</w:t>
      </w:r>
      <w:r w:rsidRPr="00D83CBE">
        <w:rPr>
          <w:b/>
        </w:rPr>
        <w:t>onths.</w:t>
      </w:r>
      <w:r w:rsidRPr="00634BDF">
        <w:t xml:space="preserve"> </w:t>
      </w:r>
      <w:r w:rsidR="004A7BC2">
        <w:t xml:space="preserve">The influence of </w:t>
      </w:r>
      <w:r w:rsidR="005955EA">
        <w:t>parents’</w:t>
      </w:r>
      <w:r w:rsidR="004A7BC2">
        <w:t xml:space="preserve"> </w:t>
      </w:r>
      <w:r w:rsidR="00EB30A3">
        <w:t xml:space="preserve">immigrant status, </w:t>
      </w:r>
      <w:r w:rsidR="004A7BC2">
        <w:t>education</w:t>
      </w:r>
      <w:r w:rsidR="00EB30A3">
        <w:t>,</w:t>
      </w:r>
      <w:r w:rsidR="004A7BC2">
        <w:t xml:space="preserve"> </w:t>
      </w:r>
      <w:r w:rsidR="00CC1A2E">
        <w:t>and income</w:t>
      </w:r>
      <w:r w:rsidR="005955EA">
        <w:t xml:space="preserve"> </w:t>
      </w:r>
      <w:r w:rsidR="00CC1A2E">
        <w:t>on</w:t>
      </w:r>
      <w:r w:rsidR="00D74C2F">
        <w:t xml:space="preserve"> children’s social </w:t>
      </w:r>
      <w:r w:rsidR="00CC1A2E">
        <w:t>skills</w:t>
      </w:r>
      <w:r w:rsidR="004A7BC2">
        <w:t xml:space="preserve"> (</w:t>
      </w:r>
      <w:r w:rsidR="004A7BC2" w:rsidRPr="00B168D2">
        <w:t>assessed as the</w:t>
      </w:r>
      <w:r w:rsidR="004A7BC2">
        <w:t xml:space="preserve"> degree to which the child </w:t>
      </w:r>
      <w:r w:rsidR="004A7BC2" w:rsidRPr="00A76040">
        <w:t>showed, initiated, and maintained</w:t>
      </w:r>
      <w:r w:rsidR="004A7BC2" w:rsidRPr="00387FE3">
        <w:t xml:space="preserve"> interaction with the mother, the child’s ability to sustain attention t</w:t>
      </w:r>
      <w:r w:rsidR="005955EA">
        <w:t xml:space="preserve">o and involvement with objects) </w:t>
      </w:r>
      <w:r w:rsidR="001923D3">
        <w:t xml:space="preserve">was </w:t>
      </w:r>
      <w:r w:rsidR="00D74C2F">
        <w:t>mostly indirect</w:t>
      </w:r>
      <w:r w:rsidR="00B168D2">
        <w:t xml:space="preserve"> and only for mothers</w:t>
      </w:r>
      <w:r w:rsidR="0048310C">
        <w:t xml:space="preserve"> (see Figure 3)</w:t>
      </w:r>
      <w:r w:rsidR="00D74C2F">
        <w:t>.</w:t>
      </w:r>
      <w:r>
        <w:t xml:space="preserve"> </w:t>
      </w:r>
      <w:r w:rsidR="00D74C2F">
        <w:t>The</w:t>
      </w:r>
      <w:r>
        <w:t xml:space="preserve"> </w:t>
      </w:r>
      <w:r w:rsidR="00F07E54">
        <w:t xml:space="preserve">influence </w:t>
      </w:r>
      <w:r>
        <w:t xml:space="preserve">of </w:t>
      </w:r>
      <w:r w:rsidR="00EB30A3">
        <w:t xml:space="preserve"> our variables at 9 months </w:t>
      </w:r>
      <w:r>
        <w:t>on</w:t>
      </w:r>
      <w:r w:rsidR="00634BDF">
        <w:t xml:space="preserve"> children’s social </w:t>
      </w:r>
      <w:r w:rsidR="00944662">
        <w:t xml:space="preserve">skills </w:t>
      </w:r>
      <w:r w:rsidR="00B76F73">
        <w:t>was mediated</w:t>
      </w:r>
      <w:r>
        <w:t xml:space="preserve"> </w:t>
      </w:r>
      <w:r w:rsidR="00EB30A3">
        <w:t xml:space="preserve">through </w:t>
      </w:r>
      <w:r w:rsidR="00CC1A2E">
        <w:t xml:space="preserve">mothers’ </w:t>
      </w:r>
      <w:r w:rsidR="00487BA8">
        <w:t xml:space="preserve">supportiveness </w:t>
      </w:r>
      <w:r w:rsidR="00B83ECF">
        <w:t>at 24 months</w:t>
      </w:r>
      <w:r w:rsidR="00DA351C">
        <w:t xml:space="preserve">, controlling for 9 months </w:t>
      </w:r>
      <w:r w:rsidR="00EB30A3">
        <w:t xml:space="preserve">maternal </w:t>
      </w:r>
      <w:r w:rsidR="00DA351C">
        <w:t>responsiveness</w:t>
      </w:r>
      <w:r w:rsidR="00B83ECF">
        <w:t>.</w:t>
      </w:r>
      <w:r w:rsidR="000C04F3">
        <w:t xml:space="preserve"> </w:t>
      </w:r>
      <w:r w:rsidR="00572E98">
        <w:t>M</w:t>
      </w:r>
      <w:r w:rsidR="00D74C2F">
        <w:t xml:space="preserve">others with at least some college when their infants </w:t>
      </w:r>
      <w:r w:rsidR="00190F3B">
        <w:t xml:space="preserve">were </w:t>
      </w:r>
      <w:r w:rsidR="00D74C2F">
        <w:t xml:space="preserve">9 months </w:t>
      </w:r>
      <w:r w:rsidR="001A2DF8">
        <w:t xml:space="preserve">and mothers reporting higher incomes </w:t>
      </w:r>
      <w:r w:rsidR="00D74C2F">
        <w:t>ha</w:t>
      </w:r>
      <w:r w:rsidR="00190F3B">
        <w:t>d</w:t>
      </w:r>
      <w:r w:rsidR="00D74C2F">
        <w:t xml:space="preserve"> children with higher social </w:t>
      </w:r>
      <w:r w:rsidR="00BF1431">
        <w:t>skills because</w:t>
      </w:r>
      <w:r w:rsidR="00D74C2F">
        <w:t xml:space="preserve"> they</w:t>
      </w:r>
      <w:r>
        <w:t xml:space="preserve"> </w:t>
      </w:r>
      <w:r w:rsidR="00487BA8">
        <w:t>were more supportive</w:t>
      </w:r>
      <w:r>
        <w:t xml:space="preserve"> </w:t>
      </w:r>
      <w:r w:rsidR="00FC6875">
        <w:t xml:space="preserve">at </w:t>
      </w:r>
      <w:r>
        <w:t>24 months</w:t>
      </w:r>
      <w:r w:rsidR="005955EA">
        <w:t xml:space="preserve">, </w:t>
      </w:r>
      <w:r w:rsidR="00FC6875">
        <w:t xml:space="preserve">accounting </w:t>
      </w:r>
      <w:r w:rsidR="005955EA">
        <w:t xml:space="preserve">for </w:t>
      </w:r>
      <w:r w:rsidR="00FC6875">
        <w:t xml:space="preserve">mothering </w:t>
      </w:r>
      <w:r w:rsidR="005955EA">
        <w:t>at 9 months</w:t>
      </w:r>
      <w:r w:rsidR="00572E98">
        <w:t>. For education and income</w:t>
      </w:r>
      <w:r w:rsidR="001A2DF8">
        <w:t xml:space="preserve"> </w:t>
      </w:r>
      <w:r w:rsidR="00572E98">
        <w:t>both the total (</w:t>
      </w:r>
      <w:r w:rsidR="00572E98" w:rsidRPr="00B55CA3">
        <w:t>β</w:t>
      </w:r>
      <w:r w:rsidR="00572E98">
        <w:t xml:space="preserve"> = .16, p &lt; .001 and .08, p&lt; .05, respectively) and specific indirect (</w:t>
      </w:r>
      <w:r w:rsidR="00572E98" w:rsidRPr="00B55CA3">
        <w:t>β</w:t>
      </w:r>
      <w:r w:rsidR="00572E98">
        <w:t xml:space="preserve"> =</w:t>
      </w:r>
      <w:r w:rsidR="00572E98" w:rsidRPr="00EA7FC6">
        <w:t xml:space="preserve"> </w:t>
      </w:r>
      <w:r w:rsidR="00572E98">
        <w:t xml:space="preserve">.14 and .13, p&lt;. 05, respectively) were statistically significant. The link between mothers’ </w:t>
      </w:r>
      <w:r w:rsidR="004A7BC2">
        <w:t xml:space="preserve">immigrant status </w:t>
      </w:r>
      <w:r w:rsidR="00572E98">
        <w:t xml:space="preserve">and children’s social skills </w:t>
      </w:r>
      <w:r w:rsidR="004A7BC2">
        <w:t xml:space="preserve">was </w:t>
      </w:r>
      <w:r w:rsidR="00572E98">
        <w:t>also</w:t>
      </w:r>
      <w:r w:rsidR="004A7BC2">
        <w:t xml:space="preserve"> mediated by mothers’ supportive</w:t>
      </w:r>
      <w:r w:rsidR="00487BA8">
        <w:t>ness</w:t>
      </w:r>
      <w:r w:rsidR="004A7BC2">
        <w:t xml:space="preserve"> at 24 months</w:t>
      </w:r>
      <w:r w:rsidR="00B76F73">
        <w:t xml:space="preserve">. </w:t>
      </w:r>
      <w:r w:rsidR="00572E98">
        <w:t>Children</w:t>
      </w:r>
      <w:r w:rsidR="004A7BC2">
        <w:t xml:space="preserve"> </w:t>
      </w:r>
      <w:r w:rsidR="00572E98">
        <w:t xml:space="preserve">whose mothers were </w:t>
      </w:r>
      <w:r w:rsidR="004A7BC2">
        <w:t xml:space="preserve">U.S.-born exhibited more </w:t>
      </w:r>
      <w:r w:rsidR="004A7BC2" w:rsidRPr="00634BDF">
        <w:t>positive social behaviors</w:t>
      </w:r>
      <w:r w:rsidR="004A7BC2" w:rsidRPr="00387FE3">
        <w:t xml:space="preserve"> </w:t>
      </w:r>
      <w:r w:rsidR="004A7BC2" w:rsidRPr="00A51BB3">
        <w:t xml:space="preserve">because mothers </w:t>
      </w:r>
      <w:r w:rsidR="00487BA8">
        <w:t>were more supportive</w:t>
      </w:r>
      <w:r w:rsidR="004A7BC2" w:rsidRPr="00A51BB3">
        <w:t xml:space="preserve"> </w:t>
      </w:r>
      <w:r w:rsidR="00572E98">
        <w:t xml:space="preserve">at </w:t>
      </w:r>
      <w:r w:rsidR="004A7BC2" w:rsidRPr="00A51BB3">
        <w:t>24 months of age</w:t>
      </w:r>
      <w:r w:rsidR="004A7BC2" w:rsidRPr="00913D1D">
        <w:t>.</w:t>
      </w:r>
      <w:r w:rsidR="004A7BC2" w:rsidRPr="00A76040">
        <w:t xml:space="preserve"> Both the total indirect effect (β </w:t>
      </w:r>
      <w:r w:rsidR="004A7BC2" w:rsidRPr="00913D1D">
        <w:t>=</w:t>
      </w:r>
      <w:r w:rsidR="0085591D">
        <w:t xml:space="preserve"> </w:t>
      </w:r>
      <w:r w:rsidR="004A7BC2" w:rsidRPr="00913D1D">
        <w:t xml:space="preserve">.11, </w:t>
      </w:r>
      <w:r w:rsidR="004A7BC2" w:rsidRPr="00913D1D">
        <w:rPr>
          <w:i/>
        </w:rPr>
        <w:t>p</w:t>
      </w:r>
      <w:r w:rsidR="004A7BC2" w:rsidRPr="00913D1D">
        <w:t>&lt;</w:t>
      </w:r>
      <w:r w:rsidR="0085591D">
        <w:t xml:space="preserve"> </w:t>
      </w:r>
      <w:r w:rsidR="004A7BC2" w:rsidRPr="00913D1D">
        <w:t>.05)</w:t>
      </w:r>
      <w:r w:rsidR="004A7BC2" w:rsidRPr="00A76040">
        <w:t xml:space="preserve"> and specific indirect</w:t>
      </w:r>
      <w:r w:rsidR="004A7BC2" w:rsidRPr="00634BDF">
        <w:t xml:space="preserve"> effect through 24 months parenting (β =.09</w:t>
      </w:r>
      <w:r w:rsidR="0085591D">
        <w:t>, p&lt; .05</w:t>
      </w:r>
      <w:r w:rsidR="004A7BC2" w:rsidRPr="00634BDF">
        <w:t xml:space="preserve">; data are not shown) </w:t>
      </w:r>
      <w:r w:rsidR="004A7BC2">
        <w:t>were</w:t>
      </w:r>
      <w:r w:rsidR="004A7BC2" w:rsidRPr="00634BDF">
        <w:t xml:space="preserve"> statistically significant</w:t>
      </w:r>
      <w:r w:rsidR="0085591D">
        <w:t>.</w:t>
      </w:r>
      <w:r w:rsidR="00EB30A3" w:rsidRPr="00EB30A3">
        <w:t xml:space="preserve"> </w:t>
      </w:r>
      <w:r w:rsidR="00EB30A3">
        <w:t xml:space="preserve">The total indirect effect of having a father with some college on children’s social behavior through parenting behaviors was positive and statistically significant, but no specific indirect effects were found. </w:t>
      </w:r>
    </w:p>
    <w:p w14:paraId="4A9756C8" w14:textId="7B759F34" w:rsidR="00B76760" w:rsidRPr="00EB30A3" w:rsidRDefault="00190F3B" w:rsidP="00BF1431">
      <w:pPr>
        <w:tabs>
          <w:tab w:val="left" w:pos="3133"/>
          <w:tab w:val="center" w:pos="4680"/>
        </w:tabs>
        <w:spacing w:line="480" w:lineRule="auto"/>
        <w:outlineLvl w:val="0"/>
        <w:rPr>
          <w:b/>
        </w:rPr>
      </w:pPr>
      <w:r>
        <w:tab/>
      </w:r>
      <w:r>
        <w:tab/>
      </w:r>
      <w:r w:rsidR="00074D93" w:rsidRPr="00EB30A3">
        <w:rPr>
          <w:b/>
        </w:rPr>
        <w:t>Discussion</w:t>
      </w:r>
      <w:r w:rsidR="002064C9" w:rsidRPr="00EB30A3">
        <w:rPr>
          <w:b/>
        </w:rPr>
        <w:t xml:space="preserve"> </w:t>
      </w:r>
      <w:r w:rsidR="0085591D">
        <w:rPr>
          <w:b/>
        </w:rPr>
        <w:t xml:space="preserve"> </w:t>
      </w:r>
      <w:r w:rsidR="00EB30A3">
        <w:rPr>
          <w:b/>
        </w:rPr>
        <w:t xml:space="preserve"> </w:t>
      </w:r>
    </w:p>
    <w:p w14:paraId="2AE91285" w14:textId="657B3B8F" w:rsidR="00665163" w:rsidRDefault="009454B7" w:rsidP="009454B7">
      <w:pPr>
        <w:spacing w:line="480" w:lineRule="auto"/>
        <w:ind w:firstLine="720"/>
      </w:pPr>
      <w:r>
        <w:t>The main goal of this</w:t>
      </w:r>
      <w:r w:rsidR="00EB30A3">
        <w:t xml:space="preserve"> study was to disentangle the effects </w:t>
      </w:r>
      <w:r>
        <w:t xml:space="preserve">of parents’ </w:t>
      </w:r>
      <w:r w:rsidR="00EB30A3">
        <w:t>immigrant stat</w:t>
      </w:r>
      <w:r w:rsidR="00D63002">
        <w:t xml:space="preserve">us from the effects </w:t>
      </w:r>
      <w:r w:rsidR="007636ED">
        <w:t>of</w:t>
      </w:r>
      <w:r w:rsidR="00D63002">
        <w:t xml:space="preserve"> education and income </w:t>
      </w:r>
      <w:r>
        <w:t xml:space="preserve">on children’s skills </w:t>
      </w:r>
      <w:r w:rsidR="00D63002">
        <w:t xml:space="preserve">and </w:t>
      </w:r>
      <w:r w:rsidR="007636ED">
        <w:t xml:space="preserve">to </w:t>
      </w:r>
      <w:r w:rsidR="00D63002">
        <w:t>test whether this association was mediated by parenting behaviors. In doing</w:t>
      </w:r>
      <w:r w:rsidR="007636ED">
        <w:t xml:space="preserve"> so</w:t>
      </w:r>
      <w:r w:rsidR="00D63002">
        <w:t>, w</w:t>
      </w:r>
      <w:r w:rsidR="00B76760" w:rsidRPr="00A24466">
        <w:t xml:space="preserve">e </w:t>
      </w:r>
      <w:r>
        <w:t xml:space="preserve">drew from resource theory and </w:t>
      </w:r>
      <w:r w:rsidR="004A7BC2">
        <w:t>extended the</w:t>
      </w:r>
      <w:r w:rsidR="000501E0">
        <w:t xml:space="preserve"> </w:t>
      </w:r>
      <w:r w:rsidR="00674993">
        <w:t>family investment model</w:t>
      </w:r>
      <w:r w:rsidR="004A7BC2">
        <w:t xml:space="preserve"> by examining the </w:t>
      </w:r>
      <w:r w:rsidR="00B76F73">
        <w:t xml:space="preserve">half-longitudinal </w:t>
      </w:r>
      <w:r w:rsidR="00D63002">
        <w:t>mediational</w:t>
      </w:r>
      <w:r w:rsidR="004A7BC2">
        <w:t xml:space="preserve"> </w:t>
      </w:r>
      <w:r w:rsidR="004A7BC2" w:rsidRPr="006C5380">
        <w:t>effect</w:t>
      </w:r>
      <w:r w:rsidR="000501E0">
        <w:t>s of parents’ SES and children’s outcomes</w:t>
      </w:r>
      <w:r w:rsidR="004A7BC2" w:rsidRPr="006C5380">
        <w:t xml:space="preserve"> </w:t>
      </w:r>
      <w:r w:rsidR="00487BA8" w:rsidRPr="0085591D">
        <w:t>(</w:t>
      </w:r>
      <w:r w:rsidR="006C5380" w:rsidRPr="0085591D">
        <w:t>Cole &amp; Maxwell, 2003</w:t>
      </w:r>
      <w:r w:rsidR="00487BA8" w:rsidRPr="0085591D">
        <w:t>)</w:t>
      </w:r>
      <w:r w:rsidR="00487BA8" w:rsidRPr="006C5380">
        <w:t xml:space="preserve"> </w:t>
      </w:r>
      <w:r w:rsidR="00D63002">
        <w:t xml:space="preserve">trough </w:t>
      </w:r>
      <w:r>
        <w:t>fathering behaviors</w:t>
      </w:r>
      <w:r w:rsidR="00D63002">
        <w:t xml:space="preserve"> </w:t>
      </w:r>
      <w:r>
        <w:t xml:space="preserve">and </w:t>
      </w:r>
      <w:r w:rsidR="00D63002">
        <w:t xml:space="preserve">not just </w:t>
      </w:r>
      <w:r>
        <w:t>maternal behaviors</w:t>
      </w:r>
      <w:r w:rsidR="00D63002">
        <w:t xml:space="preserve"> as typically assessed in the literature (Mistry et al., 2008; Iruku et al., 2012)</w:t>
      </w:r>
      <w:r w:rsidR="007636ED">
        <w:t xml:space="preserve">. </w:t>
      </w:r>
      <w:r w:rsidR="002F0696">
        <w:t xml:space="preserve">We focused on toddlerhood because this is a foundational period for language and social skills and there is very little information on the early environments of Latino toddlers. </w:t>
      </w:r>
      <w:r w:rsidR="00B76760" w:rsidRPr="00A24466">
        <w:t>Our national sample was very diver</w:t>
      </w:r>
      <w:r w:rsidR="00665163">
        <w:t xml:space="preserve">se in terms of </w:t>
      </w:r>
      <w:r w:rsidR="00460E2E">
        <w:t>immigrant status</w:t>
      </w:r>
      <w:r w:rsidR="00665163">
        <w:t xml:space="preserve"> (almost 60% of the children had mothers and fathers who were foreign-</w:t>
      </w:r>
      <w:r w:rsidR="00B168D2">
        <w:t xml:space="preserve">born), income, </w:t>
      </w:r>
      <w:r w:rsidR="00B76760" w:rsidRPr="00A24466">
        <w:t>and educational attainment.</w:t>
      </w:r>
      <w:r w:rsidR="00A97E7E" w:rsidRPr="00A97E7E">
        <w:t xml:space="preserve"> </w:t>
      </w:r>
      <w:r w:rsidR="00A97E7E">
        <w:t>Because all children in the ECLS-B were born in the U.S., our study compares second generation (</w:t>
      </w:r>
      <w:r w:rsidR="007636ED">
        <w:t xml:space="preserve">i.e. </w:t>
      </w:r>
      <w:r w:rsidR="00A97E7E">
        <w:t>U.S. born children of foreign-born parents) to third generation (</w:t>
      </w:r>
      <w:r w:rsidR="007636ED">
        <w:t xml:space="preserve">i.e. </w:t>
      </w:r>
      <w:r w:rsidR="00A97E7E">
        <w:t>parents and children born in the U.S.)</w:t>
      </w:r>
      <w:r w:rsidR="007636ED">
        <w:t xml:space="preserve">. </w:t>
      </w:r>
    </w:p>
    <w:p w14:paraId="7599158D" w14:textId="199C1C09" w:rsidR="00DA351C" w:rsidRDefault="00665163" w:rsidP="0099517D">
      <w:pPr>
        <w:spacing w:line="480" w:lineRule="auto"/>
        <w:ind w:firstLine="720"/>
      </w:pPr>
      <w:r>
        <w:t xml:space="preserve">Given the national focus on </w:t>
      </w:r>
      <w:r w:rsidR="00D63002">
        <w:t>the wellbeing of children living with immigrant parents</w:t>
      </w:r>
      <w:r>
        <w:t xml:space="preserve">, we briefly highlight important descriptive information on our sample of Latino children and their families. </w:t>
      </w:r>
      <w:r w:rsidR="00651D22">
        <w:t>On</w:t>
      </w:r>
      <w:r>
        <w:t xml:space="preserve"> average, </w:t>
      </w:r>
      <w:r w:rsidR="00D63002">
        <w:t xml:space="preserve">U.S.-born </w:t>
      </w:r>
      <w:r w:rsidR="00651D22">
        <w:t>Latino</w:t>
      </w:r>
      <w:r>
        <w:t xml:space="preserve"> toddlers’ cognitive scores </w:t>
      </w:r>
      <w:r w:rsidR="00A97E7E">
        <w:t xml:space="preserve">(Mean=124) </w:t>
      </w:r>
      <w:r>
        <w:t xml:space="preserve">are slightly lower than the </w:t>
      </w:r>
      <w:r w:rsidR="00651D22">
        <w:t>average reported for the entire sample (</w:t>
      </w:r>
      <w:r w:rsidR="00A97E7E">
        <w:t>Mean=</w:t>
      </w:r>
      <w:r w:rsidR="00651D22">
        <w:t xml:space="preserve">127). </w:t>
      </w:r>
      <w:r w:rsidR="00B168D2">
        <w:t>However</w:t>
      </w:r>
      <w:r w:rsidR="00651D22">
        <w:t>, the range i</w:t>
      </w:r>
      <w:r w:rsidR="00D63002">
        <w:t xml:space="preserve">s quite large (95.2 and 149.1) suggesting that </w:t>
      </w:r>
      <w:r w:rsidR="00651D22">
        <w:t xml:space="preserve">there are </w:t>
      </w:r>
      <w:r w:rsidR="00576D03">
        <w:rPr>
          <w:i/>
        </w:rPr>
        <w:t>many</w:t>
      </w:r>
      <w:r w:rsidR="00651D22">
        <w:t xml:space="preserve"> Latino toddlers who are </w:t>
      </w:r>
      <w:r w:rsidR="004F7D92">
        <w:t>scoring more</w:t>
      </w:r>
      <w:r w:rsidR="00651D22">
        <w:t xml:space="preserve"> than 2 SD above the mean</w:t>
      </w:r>
      <w:r w:rsidR="00D63002">
        <w:t xml:space="preserve"> and highlights the tremendous</w:t>
      </w:r>
      <w:r w:rsidR="00651D22">
        <w:t xml:space="preserve"> variability in this </w:t>
      </w:r>
      <w:r w:rsidR="00D63002">
        <w:t>population</w:t>
      </w:r>
      <w:r w:rsidR="000C04F3">
        <w:t xml:space="preserve">. </w:t>
      </w:r>
      <w:r w:rsidR="007B0312">
        <w:t>In contrast and consistent with other studies with older children (Galindo &amp; Fuller, 2010),</w:t>
      </w:r>
      <w:r w:rsidR="00651D22">
        <w:t xml:space="preserve"> </w:t>
      </w:r>
      <w:r w:rsidR="007B0312">
        <w:t xml:space="preserve">Latino </w:t>
      </w:r>
      <w:r w:rsidR="0099517D">
        <w:t xml:space="preserve">toddlers </w:t>
      </w:r>
      <w:r w:rsidR="007B0312">
        <w:t>are not behind their peers in social competence</w:t>
      </w:r>
      <w:r w:rsidR="00A97E7E">
        <w:t xml:space="preserve"> skills</w:t>
      </w:r>
      <w:r w:rsidR="00C35743">
        <w:t xml:space="preserve">. </w:t>
      </w:r>
      <w:r w:rsidR="007B0312">
        <w:t xml:space="preserve">This finding suggests that </w:t>
      </w:r>
      <w:r w:rsidR="0099517D">
        <w:t>their</w:t>
      </w:r>
      <w:r w:rsidR="007B0312">
        <w:t xml:space="preserve"> early experiences </w:t>
      </w:r>
      <w:r w:rsidR="00C26ACF">
        <w:t xml:space="preserve">in the home </w:t>
      </w:r>
      <w:r w:rsidR="007B0312">
        <w:t xml:space="preserve">may be characterized by strong social orientation and cultural values such as familism that emphasize interpersonal relationships </w:t>
      </w:r>
      <w:r w:rsidR="00A97E7E">
        <w:t xml:space="preserve">and getting along with others </w:t>
      </w:r>
      <w:r w:rsidR="007B0312">
        <w:t>(</w:t>
      </w:r>
      <w:r w:rsidR="007B0312" w:rsidRPr="007B0312">
        <w:t>De Von Figueroa-Moseley, Ramey, Keltner, &amp; Lanzi, 2006).</w:t>
      </w:r>
      <w:r w:rsidR="0099517D">
        <w:t xml:space="preserve"> </w:t>
      </w:r>
      <w:r w:rsidR="00C35743">
        <w:t xml:space="preserve">In terms of their immigration </w:t>
      </w:r>
      <w:r w:rsidR="00D63002">
        <w:t>status</w:t>
      </w:r>
      <w:r w:rsidR="00C35743">
        <w:t xml:space="preserve">, almost two thirds of Latino parents in our sample were </w:t>
      </w:r>
      <w:r w:rsidR="00A97E7E">
        <w:t xml:space="preserve">FB and we found </w:t>
      </w:r>
      <w:r w:rsidR="00D63002">
        <w:t xml:space="preserve">significant differences between </w:t>
      </w:r>
      <w:r w:rsidR="00A97E7E">
        <w:t>them and their US-born counterparts</w:t>
      </w:r>
      <w:r w:rsidR="00D63002">
        <w:t xml:space="preserve">. The most notable difference is that among FB Latinos, between </w:t>
      </w:r>
      <w:r w:rsidR="00436717">
        <w:t>one-third</w:t>
      </w:r>
      <w:r w:rsidR="00D63002">
        <w:t xml:space="preserve"> and two thirds report less than an 8</w:t>
      </w:r>
      <w:r w:rsidR="00D63002" w:rsidRPr="00D63002">
        <w:rPr>
          <w:vertAlign w:val="superscript"/>
        </w:rPr>
        <w:t>th</w:t>
      </w:r>
      <w:r w:rsidR="00D63002">
        <w:t xml:space="preserve"> grade education</w:t>
      </w:r>
      <w:r w:rsidR="00436717">
        <w:t xml:space="preserve"> (compared to less than 3% to 15% of US-born mothers and fathers, respectively). The difference is reversed at the end of the education spectrum, with almost two thirds of US-Born Latinos reporting some college or a college degree (compared to one-fifth of FB). These differences in parents’ educational levels create dramatically different </w:t>
      </w:r>
      <w:r w:rsidR="0099517D">
        <w:t xml:space="preserve">learning </w:t>
      </w:r>
      <w:r w:rsidR="00436717">
        <w:t xml:space="preserve">experiences for children, which can drive within and across group disparities. Future studies need to have more nuanced measures of education and go beyond the HS </w:t>
      </w:r>
      <w:r w:rsidR="00D879E6">
        <w:t>vs.</w:t>
      </w:r>
      <w:r w:rsidR="00436717">
        <w:t xml:space="preserve"> less than HS dichotomy to get a better understanding of the variability in this population. </w:t>
      </w:r>
    </w:p>
    <w:p w14:paraId="1AE3F32A" w14:textId="7CC40337" w:rsidR="006B1F01" w:rsidRDefault="007A6550" w:rsidP="008D455B">
      <w:pPr>
        <w:spacing w:line="480" w:lineRule="auto"/>
      </w:pPr>
      <w:r>
        <w:tab/>
      </w:r>
      <w:r w:rsidR="00892419">
        <w:t>In contrast to past studies,</w:t>
      </w:r>
      <w:r w:rsidR="00A47B6F">
        <w:t xml:space="preserve"> we tested the </w:t>
      </w:r>
      <w:r w:rsidR="00674993">
        <w:t>family investment model</w:t>
      </w:r>
      <w:r w:rsidR="00A47B6F">
        <w:t xml:space="preserve"> with two</w:t>
      </w:r>
      <w:r w:rsidR="00892419">
        <w:t xml:space="preserve"> different domains of development and through parenting behaviors of both mothers and fathers</w:t>
      </w:r>
      <w:r w:rsidR="00D879E6">
        <w:t xml:space="preserve"> of toddlers</w:t>
      </w:r>
      <w:r w:rsidR="00892419">
        <w:t xml:space="preserve">. </w:t>
      </w:r>
      <w:r>
        <w:t xml:space="preserve">We </w:t>
      </w:r>
      <w:r w:rsidR="0085591D">
        <w:t>hypothesized that parents with more e</w:t>
      </w:r>
      <w:r w:rsidR="00D879E6">
        <w:t>ducation and income would have toddlers</w:t>
      </w:r>
      <w:r w:rsidR="0085591D">
        <w:t xml:space="preserve"> with higher cognitive and social skills because of increased </w:t>
      </w:r>
      <w:r w:rsidR="00A47B6F">
        <w:t>maternal supportiveness (observed cognitive stimulation and responsiveness) and father engagement (reports of cognitive stimulation</w:t>
      </w:r>
      <w:r w:rsidR="004A6774">
        <w:t xml:space="preserve">). We found partial support for our hypotheses. </w:t>
      </w:r>
      <w:r w:rsidR="00D879E6">
        <w:t xml:space="preserve">For cognitive skills, </w:t>
      </w:r>
      <w:r w:rsidR="00A97E7E">
        <w:t xml:space="preserve">neither mothers’ or fathers’ </w:t>
      </w:r>
      <w:r w:rsidR="00D879E6">
        <w:t>education was significantly related over time to toddler’s cognition, but household income was in the expected direction</w:t>
      </w:r>
      <w:r w:rsidR="00902AD8">
        <w:t>, although the effect was small</w:t>
      </w:r>
      <w:r w:rsidR="00D879E6">
        <w:t xml:space="preserve">. These findings are puzzling at first, but they </w:t>
      </w:r>
      <w:r w:rsidR="00902AD8">
        <w:t>are consistent with studies</w:t>
      </w:r>
      <w:r w:rsidR="0099517D">
        <w:t xml:space="preserve"> that have not found mediation through parenting with </w:t>
      </w:r>
      <w:r w:rsidR="00A97E7E">
        <w:t xml:space="preserve">minority mothers of kindergarten children </w:t>
      </w:r>
      <w:r w:rsidR="0099517D">
        <w:t>(e.g., Iruku et al., 2012) and with other studies</w:t>
      </w:r>
      <w:r w:rsidR="00902AD8">
        <w:t xml:space="preserve"> showing that income is important, especially in the early years (Duncan &amp; Brooks-Gunn</w:t>
      </w:r>
      <w:r w:rsidR="0099517D">
        <w:t>, 1997</w:t>
      </w:r>
      <w:r w:rsidR="00902AD8">
        <w:t xml:space="preserve">). The </w:t>
      </w:r>
      <w:r w:rsidR="0099517D">
        <w:t>lack of support for</w:t>
      </w:r>
      <w:r w:rsidR="00902AD8">
        <w:t xml:space="preserve"> mediation through our parenting variables suggests that </w:t>
      </w:r>
      <w:r w:rsidR="0099517D">
        <w:t>the parenting behaviors measured in this study</w:t>
      </w:r>
      <w:r w:rsidR="007636ED">
        <w:t>,</w:t>
      </w:r>
      <w:r w:rsidR="0099517D">
        <w:t xml:space="preserve"> with a heavy emp</w:t>
      </w:r>
      <w:r w:rsidR="008D455B">
        <w:t>hasis on cognitive stimulation activities such as reading</w:t>
      </w:r>
      <w:r w:rsidR="007636ED">
        <w:t xml:space="preserve"> and</w:t>
      </w:r>
      <w:r w:rsidR="008D455B">
        <w:t xml:space="preserve"> telling stories</w:t>
      </w:r>
      <w:r w:rsidR="007636ED">
        <w:t>,</w:t>
      </w:r>
      <w:r w:rsidR="008D455B">
        <w:t xml:space="preserve"> </w:t>
      </w:r>
      <w:r w:rsidR="0099517D">
        <w:t xml:space="preserve">may not be common </w:t>
      </w:r>
      <w:r w:rsidR="008D455B">
        <w:t>for some parents of toddlers</w:t>
      </w:r>
      <w:r w:rsidR="0099517D">
        <w:t>. Indeed, in our study only p</w:t>
      </w:r>
      <w:r w:rsidR="008D455B">
        <w:t xml:space="preserve">arents with some college engaged </w:t>
      </w:r>
      <w:r w:rsidR="007636ED">
        <w:t xml:space="preserve">frequently </w:t>
      </w:r>
      <w:r w:rsidR="0099517D">
        <w:t>in cognitive stimulating activities with their infants or toddlers. Engaging in cognitive stimulating activities with infants or toddlers is even</w:t>
      </w:r>
      <w:r w:rsidR="008D455B">
        <w:t xml:space="preserve"> more rare</w:t>
      </w:r>
      <w:r w:rsidR="0099517D">
        <w:t xml:space="preserve"> among fathers (Cabrera, Hofferth, &amp; Schae, 2011).</w:t>
      </w:r>
      <w:r w:rsidR="008D455B">
        <w:t xml:space="preserve"> </w:t>
      </w:r>
      <w:r w:rsidR="006B1F01">
        <w:t xml:space="preserve">Our findings </w:t>
      </w:r>
      <w:r w:rsidR="00E80C41">
        <w:t>further</w:t>
      </w:r>
      <w:r w:rsidR="006B1F01">
        <w:t xml:space="preserve"> show that education and income work </w:t>
      </w:r>
      <w:r w:rsidR="008D455B">
        <w:t>through</w:t>
      </w:r>
      <w:r w:rsidR="006B1F01">
        <w:t xml:space="preserve"> different channels</w:t>
      </w:r>
      <w:r w:rsidR="008D455B">
        <w:t xml:space="preserve"> and thus have different implications for policies and interventions</w:t>
      </w:r>
      <w:r w:rsidR="006B1F01">
        <w:t xml:space="preserve">. This </w:t>
      </w:r>
      <w:r w:rsidR="00E80C41">
        <w:t>differential pathway is</w:t>
      </w:r>
      <w:r w:rsidR="006B1F01">
        <w:t xml:space="preserve"> difficult to see </w:t>
      </w:r>
      <w:r w:rsidR="00E80C41">
        <w:t>when</w:t>
      </w:r>
      <w:r w:rsidR="006B1F01">
        <w:t xml:space="preserve"> studies </w:t>
      </w:r>
      <w:r w:rsidR="00E80C41">
        <w:t>model</w:t>
      </w:r>
      <w:r w:rsidR="006B1F01">
        <w:t xml:space="preserve"> SES as one construct (</w:t>
      </w:r>
      <w:r w:rsidR="00E80C41">
        <w:t xml:space="preserve">e.g., </w:t>
      </w:r>
      <w:r w:rsidR="006B1F01">
        <w:t xml:space="preserve">Guo &amp; Harris, 2000). </w:t>
      </w:r>
    </w:p>
    <w:p w14:paraId="7B58B394" w14:textId="46A60D01" w:rsidR="000D4FCC" w:rsidRDefault="00856A58" w:rsidP="006B1F01">
      <w:pPr>
        <w:spacing w:line="480" w:lineRule="auto"/>
        <w:ind w:firstLine="720"/>
      </w:pPr>
      <w:r>
        <w:t>How do</w:t>
      </w:r>
      <w:r w:rsidR="00A26CF7">
        <w:t xml:space="preserve"> Latino </w:t>
      </w:r>
      <w:r>
        <w:t xml:space="preserve">parents promote their toddlers’ social skills? </w:t>
      </w:r>
      <w:r w:rsidR="00FE643B">
        <w:t>As hypothesized,</w:t>
      </w:r>
      <w:r w:rsidR="008D455B">
        <w:t xml:space="preserve"> </w:t>
      </w:r>
      <w:r>
        <w:t xml:space="preserve">we fund that </w:t>
      </w:r>
      <w:r w:rsidR="008D455B">
        <w:t xml:space="preserve">maternal education </w:t>
      </w:r>
      <w:r w:rsidR="00902AD8">
        <w:t>and household income were linked to toddlers’ social skills through increased mater</w:t>
      </w:r>
      <w:r w:rsidR="006B1F01">
        <w:t xml:space="preserve">nal responsiveness at 24 months, </w:t>
      </w:r>
      <w:r w:rsidR="00A26CF7">
        <w:t xml:space="preserve">although </w:t>
      </w:r>
      <w:r w:rsidR="006B1F01">
        <w:t>the effect size was small.</w:t>
      </w:r>
      <w:r w:rsidR="00902AD8">
        <w:t xml:space="preserve"> </w:t>
      </w:r>
      <w:r w:rsidR="00FE643B">
        <w:t xml:space="preserve">Toddlers </w:t>
      </w:r>
      <w:r w:rsidR="00A26CF7">
        <w:t>were more socially competent</w:t>
      </w:r>
      <w:r w:rsidR="00FE643B">
        <w:t xml:space="preserve"> when they lived with mothers who had </w:t>
      </w:r>
      <w:r w:rsidR="00A26CF7">
        <w:t xml:space="preserve">at least </w:t>
      </w:r>
      <w:r w:rsidR="004A6774">
        <w:t xml:space="preserve">some college and in </w:t>
      </w:r>
      <w:r w:rsidR="00A26CF7">
        <w:t>households with higher incomes</w:t>
      </w:r>
      <w:r w:rsidR="004A6774">
        <w:t xml:space="preserve"> because their mothers </w:t>
      </w:r>
      <w:r w:rsidR="006B1F01">
        <w:t xml:space="preserve">were </w:t>
      </w:r>
      <w:r w:rsidR="004A6774">
        <w:t>more responsive to them during parent-child interactions.</w:t>
      </w:r>
      <w:r w:rsidR="00FE643B">
        <w:t xml:space="preserve"> </w:t>
      </w:r>
      <w:r>
        <w:t xml:space="preserve">But we found no support for our direct effects or for father effects hypotheses. </w:t>
      </w:r>
      <w:r w:rsidR="00FE643B">
        <w:t xml:space="preserve">Although the indirect effect </w:t>
      </w:r>
      <w:r>
        <w:t xml:space="preserve">through maternal responsiveness </w:t>
      </w:r>
      <w:r w:rsidR="00FE643B">
        <w:t xml:space="preserve">was small, the concurrent association between maternal supportiveness at 24 months and toddlers social skills </w:t>
      </w:r>
      <w:r w:rsidR="007636ED">
        <w:t>was large.</w:t>
      </w:r>
      <w:r w:rsidR="004A6774">
        <w:t xml:space="preserve"> </w:t>
      </w:r>
      <w:r>
        <w:t>This suggests</w:t>
      </w:r>
      <w:r w:rsidR="00A26CF7">
        <w:t xml:space="preserve"> that accounting for </w:t>
      </w:r>
      <w:r w:rsidR="00C32A80">
        <w:t xml:space="preserve">children’s characteristics (cognitive ability, age, and gender), which </w:t>
      </w:r>
      <w:r w:rsidR="00A26CF7">
        <w:t>w</w:t>
      </w:r>
      <w:r w:rsidR="00C32A80">
        <w:t xml:space="preserve">ere </w:t>
      </w:r>
      <w:r w:rsidR="006B1F01">
        <w:t>stronger related to</w:t>
      </w:r>
      <w:r w:rsidR="00C32A80">
        <w:t xml:space="preserve"> children’s skills than parents’ resources</w:t>
      </w:r>
      <w:r w:rsidR="00A26CF7">
        <w:t>, maternal responsiveness is central for the development of social competence</w:t>
      </w:r>
      <w:r w:rsidR="007636ED">
        <w:t xml:space="preserve">. </w:t>
      </w:r>
    </w:p>
    <w:p w14:paraId="7E9A911D" w14:textId="15D5EFD9" w:rsidR="000F7C19" w:rsidRDefault="00C32A80" w:rsidP="00FF2A0B">
      <w:pPr>
        <w:spacing w:line="480" w:lineRule="auto"/>
        <w:ind w:firstLine="720"/>
      </w:pPr>
      <w:r>
        <w:t>Because of lack of clarity in the literature we did</w:t>
      </w:r>
      <w:r w:rsidR="00230474">
        <w:t xml:space="preserve"> not</w:t>
      </w:r>
      <w:r>
        <w:t xml:space="preserve"> </w:t>
      </w:r>
      <w:r w:rsidR="00230474">
        <w:t>specify the</w:t>
      </w:r>
      <w:r w:rsidR="006B1F01">
        <w:t xml:space="preserve"> </w:t>
      </w:r>
      <w:r w:rsidR="00230474">
        <w:t xml:space="preserve">direction regarding of the link between </w:t>
      </w:r>
      <w:r>
        <w:t>immigrant status</w:t>
      </w:r>
      <w:r w:rsidR="00230474">
        <w:t xml:space="preserve"> and children’s outcomes</w:t>
      </w:r>
      <w:r w:rsidR="007A6550">
        <w:t>.</w:t>
      </w:r>
      <w:r w:rsidR="00A730C6">
        <w:t xml:space="preserve"> </w:t>
      </w:r>
      <w:r w:rsidR="006B1F01">
        <w:t>We found that</w:t>
      </w:r>
      <w:r>
        <w:t xml:space="preserve"> </w:t>
      </w:r>
      <w:r w:rsidR="006B1F01">
        <w:t xml:space="preserve">U.S.-born </w:t>
      </w:r>
      <w:r w:rsidR="00D0740A">
        <w:t>Latino mothers ha</w:t>
      </w:r>
      <w:r w:rsidR="00A83DCE">
        <w:t>d</w:t>
      </w:r>
      <w:r w:rsidR="00D0740A">
        <w:t xml:space="preserve"> </w:t>
      </w:r>
      <w:r w:rsidR="00B11433">
        <w:t xml:space="preserve">toddlers </w:t>
      </w:r>
      <w:r w:rsidR="00D0740A">
        <w:t xml:space="preserve">with higher cognitive scores (third generation) than </w:t>
      </w:r>
      <w:r w:rsidR="006B1F01">
        <w:t>FB</w:t>
      </w:r>
      <w:r w:rsidR="00FF2A0B">
        <w:t xml:space="preserve"> Latino mothers </w:t>
      </w:r>
      <w:r w:rsidR="00D0740A">
        <w:t>(second gener</w:t>
      </w:r>
      <w:r w:rsidR="00B11433">
        <w:t xml:space="preserve">ation toddlers) and </w:t>
      </w:r>
      <w:r w:rsidR="00D0740A">
        <w:t>higher social skills because they engage</w:t>
      </w:r>
      <w:r w:rsidR="00856A58">
        <w:t>d</w:t>
      </w:r>
      <w:r w:rsidR="00D0740A">
        <w:t xml:space="preserve"> in more responsive mothering</w:t>
      </w:r>
      <w:r w:rsidR="008C0C09">
        <w:t xml:space="preserve"> </w:t>
      </w:r>
      <w:r w:rsidR="00D0740A">
        <w:t>at</w:t>
      </w:r>
      <w:r w:rsidR="008C0C09">
        <w:t xml:space="preserve"> 24 months. </w:t>
      </w:r>
      <w:r w:rsidR="00D0740A">
        <w:t>These findings do not support the immigrant paradox</w:t>
      </w:r>
      <w:r w:rsidR="000D4FCC">
        <w:t xml:space="preserve"> that later generations perform worse than earlier generations (Garcia Coll &amp; Kerivan Marks, 2011)</w:t>
      </w:r>
      <w:r w:rsidR="00D0740A">
        <w:t xml:space="preserve">. </w:t>
      </w:r>
      <w:r w:rsidR="00AE67AD">
        <w:t>Net of the effects of education and income, third generation toddlers</w:t>
      </w:r>
      <w:r w:rsidR="00FF2A0B">
        <w:t xml:space="preserve"> in our sample</w:t>
      </w:r>
      <w:r w:rsidR="00AE67AD">
        <w:t xml:space="preserve"> appear</w:t>
      </w:r>
      <w:r w:rsidR="00A83DCE">
        <w:t>ed</w:t>
      </w:r>
      <w:r w:rsidR="00AE67AD">
        <w:t xml:space="preserve"> to have better cognitive and social skills than their second-generation counterparts.</w:t>
      </w:r>
      <w:r w:rsidR="008C0C09">
        <w:t xml:space="preserve"> </w:t>
      </w:r>
      <w:r w:rsidR="00AE67AD">
        <w:t xml:space="preserve">One explanation might be that U.S.-born </w:t>
      </w:r>
      <w:r w:rsidR="008C0C09">
        <w:t>mothers</w:t>
      </w:r>
      <w:r w:rsidR="00AE67AD">
        <w:t xml:space="preserve"> have internalized </w:t>
      </w:r>
      <w:r w:rsidR="00282993">
        <w:t>child rearing</w:t>
      </w:r>
      <w:r w:rsidR="00AE67AD">
        <w:t xml:space="preserve"> </w:t>
      </w:r>
      <w:r w:rsidR="00B11433">
        <w:t>practices that emphasize</w:t>
      </w:r>
      <w:r w:rsidR="00AE67AD">
        <w:t xml:space="preserve"> literacy (such as reading, story telling)</w:t>
      </w:r>
      <w:r w:rsidR="000D4FCC">
        <w:t xml:space="preserve"> and high quality pa</w:t>
      </w:r>
      <w:r w:rsidR="00B11433">
        <w:t>rent-child interactions (i.e., supportiveness</w:t>
      </w:r>
      <w:r w:rsidR="000D4FCC">
        <w:t>)</w:t>
      </w:r>
      <w:r w:rsidR="00AE67AD">
        <w:t xml:space="preserve"> in the early childhood years, even at infancy, and</w:t>
      </w:r>
      <w:r w:rsidR="00282993">
        <w:t xml:space="preserve"> </w:t>
      </w:r>
      <w:r w:rsidR="008C0C09">
        <w:t xml:space="preserve">may </w:t>
      </w:r>
      <w:r w:rsidR="00AE67AD">
        <w:t>then provide more cognitive stimulating activities to their young children</w:t>
      </w:r>
      <w:r w:rsidR="000D4FCC">
        <w:t xml:space="preserve"> </w:t>
      </w:r>
      <w:r w:rsidR="00B11433">
        <w:t>and are</w:t>
      </w:r>
      <w:r w:rsidR="000D4FCC">
        <w:t xml:space="preserve"> more responsive</w:t>
      </w:r>
      <w:r w:rsidR="00B11433">
        <w:t xml:space="preserve"> than their FB born counterparts</w:t>
      </w:r>
      <w:r w:rsidR="007636ED">
        <w:t xml:space="preserve">. </w:t>
      </w:r>
      <w:r w:rsidR="000D4FCC">
        <w:t xml:space="preserve">However, we did not find these associations for fathers. Fathers’ immigrant status </w:t>
      </w:r>
      <w:r w:rsidR="00856A58">
        <w:t xml:space="preserve">(and their education) </w:t>
      </w:r>
      <w:r w:rsidR="000D4FCC">
        <w:t xml:space="preserve">was </w:t>
      </w:r>
      <w:r w:rsidR="00856A58">
        <w:t>not significantly related</w:t>
      </w:r>
      <w:r w:rsidR="000D4FCC">
        <w:t xml:space="preserve"> to parenting behaviors or their children’s outcomes. This finding calls for more research </w:t>
      </w:r>
      <w:r w:rsidR="00856A58">
        <w:t xml:space="preserve">in understanding the timing of father effects </w:t>
      </w:r>
      <w:r w:rsidR="000D4FCC">
        <w:t>but it is generally consistent with th</w:t>
      </w:r>
      <w:r w:rsidR="00FF2A0B">
        <w:t>e view that father engagement is</w:t>
      </w:r>
      <w:r w:rsidR="000D4FCC">
        <w:t xml:space="preserve"> less dependent on context than mothers’ behaviors (Doherty et al., 1998)</w:t>
      </w:r>
      <w:r w:rsidR="007636ED">
        <w:t xml:space="preserve">. </w:t>
      </w:r>
    </w:p>
    <w:p w14:paraId="0ABDF22F" w14:textId="4B5F204A" w:rsidR="00D45DCB" w:rsidRDefault="00665163" w:rsidP="00663768">
      <w:pPr>
        <w:spacing w:line="480" w:lineRule="auto"/>
        <w:ind w:firstLine="720"/>
        <w:rPr>
          <w:color w:val="000000"/>
        </w:rPr>
      </w:pPr>
      <w:r>
        <w:rPr>
          <w:color w:val="000000"/>
        </w:rPr>
        <w:t xml:space="preserve"> </w:t>
      </w:r>
      <w:r w:rsidR="0074466D" w:rsidRPr="000F7C19">
        <w:rPr>
          <w:color w:val="000000"/>
        </w:rPr>
        <w:t>In summary, our findings</w:t>
      </w:r>
      <w:r w:rsidR="0074466D">
        <w:rPr>
          <w:color w:val="000000"/>
        </w:rPr>
        <w:t xml:space="preserve"> make a contribution on several levels. First,</w:t>
      </w:r>
      <w:r w:rsidR="00C14D24">
        <w:t xml:space="preserve"> </w:t>
      </w:r>
      <w:r w:rsidR="00FF2A0B">
        <w:t xml:space="preserve">we include both mothers and fathers and offer a more ecological valid way </w:t>
      </w:r>
      <w:r w:rsidR="00B11433">
        <w:t xml:space="preserve">for </w:t>
      </w:r>
      <w:r w:rsidR="00FF2A0B">
        <w:t>understanding how the resources of both parents</w:t>
      </w:r>
      <w:r w:rsidR="00B11433">
        <w:t xml:space="preserve"> as well as their immigrant status matter for Latino toddlers’ cognitive and social skills</w:t>
      </w:r>
      <w:r w:rsidR="00FF2A0B">
        <w:t>. Second, we disentangle the effects of immigrant status, education, and income and show that these variables have a unique</w:t>
      </w:r>
      <w:r w:rsidR="00424C2A">
        <w:t xml:space="preserve"> </w:t>
      </w:r>
      <w:r w:rsidR="00FF2A0B">
        <w:t xml:space="preserve">and direct </w:t>
      </w:r>
      <w:r w:rsidR="00424C2A">
        <w:t xml:space="preserve">or indirect </w:t>
      </w:r>
      <w:r w:rsidR="00FF2A0B">
        <w:t xml:space="preserve">association with children’s skills </w:t>
      </w:r>
      <w:r w:rsidR="00424C2A">
        <w:t>depending on</w:t>
      </w:r>
      <w:r w:rsidR="00FF2A0B">
        <w:t xml:space="preserve"> </w:t>
      </w:r>
      <w:r w:rsidR="00424C2A">
        <w:t>the developmental domain and the</w:t>
      </w:r>
      <w:r w:rsidR="00FF2A0B">
        <w:t xml:space="preserve"> and </w:t>
      </w:r>
      <w:r w:rsidR="00856A58">
        <w:t>gender of the parent. Although t</w:t>
      </w:r>
      <w:r w:rsidR="00424C2A">
        <w:t>he effect sizes of all v</w:t>
      </w:r>
      <w:r w:rsidR="00856A58">
        <w:t>ariables in our model are small, (largest effect sizes were due to child characteristics) the findings are promising in showing sources of variability and pathways of inf</w:t>
      </w:r>
      <w:r w:rsidR="00A83DCE">
        <w:t>l</w:t>
      </w:r>
      <w:r w:rsidR="00856A58">
        <w:t>uence</w:t>
      </w:r>
      <w:r w:rsidR="00424C2A">
        <w:t xml:space="preserve">. </w:t>
      </w:r>
      <w:r w:rsidR="00FF2A0B">
        <w:rPr>
          <w:color w:val="000000"/>
        </w:rPr>
        <w:t xml:space="preserve">We also found </w:t>
      </w:r>
      <w:r w:rsidR="00424C2A">
        <w:rPr>
          <w:color w:val="000000"/>
        </w:rPr>
        <w:t>no support for the “immigrant advantage” instead</w:t>
      </w:r>
      <w:r w:rsidR="00326987">
        <w:rPr>
          <w:color w:val="000000"/>
        </w:rPr>
        <w:t>, we found</w:t>
      </w:r>
      <w:r w:rsidR="00424C2A">
        <w:rPr>
          <w:color w:val="000000"/>
        </w:rPr>
        <w:t xml:space="preserve"> </w:t>
      </w:r>
      <w:r w:rsidR="00FF2A0B">
        <w:rPr>
          <w:color w:val="000000"/>
        </w:rPr>
        <w:t xml:space="preserve">that third generation Latino children have </w:t>
      </w:r>
      <w:r w:rsidR="00424C2A">
        <w:rPr>
          <w:color w:val="000000"/>
        </w:rPr>
        <w:t xml:space="preserve">higher </w:t>
      </w:r>
      <w:r w:rsidR="00FF2A0B">
        <w:rPr>
          <w:color w:val="000000"/>
        </w:rPr>
        <w:t>cognitive and social skills than second generation</w:t>
      </w:r>
      <w:r w:rsidR="00424C2A">
        <w:rPr>
          <w:color w:val="000000"/>
        </w:rPr>
        <w:t>, after controlling for SES variables</w:t>
      </w:r>
      <w:r w:rsidR="007636ED">
        <w:rPr>
          <w:color w:val="000000"/>
        </w:rPr>
        <w:t xml:space="preserve">. </w:t>
      </w:r>
      <w:r w:rsidR="00424C2A">
        <w:rPr>
          <w:color w:val="000000"/>
        </w:rPr>
        <w:t>This finding reflects the fact that U.S-born Latino parents have on average more education and</w:t>
      </w:r>
      <w:r w:rsidR="00FF2A0B">
        <w:rPr>
          <w:color w:val="000000"/>
        </w:rPr>
        <w:t xml:space="preserve"> </w:t>
      </w:r>
      <w:r w:rsidR="00424C2A">
        <w:rPr>
          <w:color w:val="000000"/>
        </w:rPr>
        <w:t>income than FB-Latino parents</w:t>
      </w:r>
      <w:r w:rsidR="007636ED">
        <w:rPr>
          <w:color w:val="000000"/>
        </w:rPr>
        <w:t xml:space="preserve">. </w:t>
      </w:r>
      <w:r w:rsidR="00B149F4">
        <w:rPr>
          <w:color w:val="000000"/>
        </w:rPr>
        <w:t xml:space="preserve"> </w:t>
      </w:r>
    </w:p>
    <w:p w14:paraId="2C0C4F20" w14:textId="17F8D5D4" w:rsidR="00424C2A" w:rsidRDefault="00B76760" w:rsidP="00424C2A">
      <w:pPr>
        <w:spacing w:line="480" w:lineRule="auto"/>
        <w:ind w:firstLine="720"/>
      </w:pPr>
      <w:r w:rsidRPr="00A24466">
        <w:tab/>
      </w:r>
      <w:r w:rsidRPr="00A24466">
        <w:rPr>
          <w:i/>
        </w:rPr>
        <w:t>Limitations.</w:t>
      </w:r>
      <w:r w:rsidRPr="00A24466">
        <w:t xml:space="preserve"> The findings of this study need to be considered in the context of the following limitations. First, </w:t>
      </w:r>
      <w:r w:rsidR="00500C9B">
        <w:t xml:space="preserve">we </w:t>
      </w:r>
      <w:r w:rsidRPr="00A24466">
        <w:t xml:space="preserve">do not have comparable observational measures of </w:t>
      </w:r>
      <w:r w:rsidR="00424C2A">
        <w:t>father-child interactions.</w:t>
      </w:r>
      <w:r w:rsidRPr="00A24466">
        <w:t xml:space="preserve"> </w:t>
      </w:r>
      <w:r w:rsidR="00424C2A">
        <w:t xml:space="preserve">Unfortunately, the ECLS-B does not include observed father-child interaction data. Future studies should explore </w:t>
      </w:r>
      <w:r w:rsidR="0062453E">
        <w:t>the family investment pathway</w:t>
      </w:r>
      <w:r w:rsidR="00424C2A">
        <w:t xml:space="preserve"> through observed father-child </w:t>
      </w:r>
      <w:r w:rsidR="0062453E">
        <w:t>interactions, which is a better measure of the quality of parenting than are self-report measures.</w:t>
      </w:r>
    </w:p>
    <w:p w14:paraId="3400B73D" w14:textId="1E9EADC0" w:rsidR="00B76760" w:rsidRPr="00A24466" w:rsidRDefault="0062453E" w:rsidP="00F3406F">
      <w:pPr>
        <w:spacing w:line="480" w:lineRule="auto"/>
      </w:pPr>
      <w:r>
        <w:t>S</w:t>
      </w:r>
      <w:r w:rsidR="00500C9B">
        <w:t>econd</w:t>
      </w:r>
      <w:r w:rsidR="00B55667">
        <w:t xml:space="preserve">, </w:t>
      </w:r>
      <w:r>
        <w:t>a</w:t>
      </w:r>
      <w:r w:rsidR="00634BDF">
        <w:t xml:space="preserve"> bias analysis showed that our </w:t>
      </w:r>
      <w:r w:rsidR="00634BDF" w:rsidRPr="00D557DF">
        <w:t>analytic sample was</w:t>
      </w:r>
      <w:r>
        <w:t xml:space="preserve"> more</w:t>
      </w:r>
      <w:r w:rsidR="00634BDF" w:rsidRPr="00D557DF">
        <w:t xml:space="preserve"> educated</w:t>
      </w:r>
      <w:r w:rsidR="00634BDF">
        <w:t xml:space="preserve"> and employed than </w:t>
      </w:r>
      <w:r w:rsidR="0047126F">
        <w:t>those Latino families not included.</w:t>
      </w:r>
      <w:r w:rsidR="00B55667">
        <w:t xml:space="preserve"> Although our findings are </w:t>
      </w:r>
      <w:r w:rsidR="00500C9B">
        <w:t>generalizable</w:t>
      </w:r>
      <w:r w:rsidR="00B55667">
        <w:t xml:space="preserve"> to Latino children in the U.S., they are representative of children</w:t>
      </w:r>
      <w:r w:rsidR="00634BDF">
        <w:t xml:space="preserve"> who live with parents who have more education and are employed.</w:t>
      </w:r>
    </w:p>
    <w:p w14:paraId="7BF38922" w14:textId="07D82EB9" w:rsidR="00875D4C" w:rsidRPr="00A24466" w:rsidRDefault="00B76760" w:rsidP="00861C6F">
      <w:pPr>
        <w:spacing w:line="480" w:lineRule="auto"/>
      </w:pPr>
      <w:r w:rsidRPr="00A24466">
        <w:tab/>
        <w:t>Despite these limitations, this study makes an important contribution</w:t>
      </w:r>
      <w:r w:rsidR="000265B5">
        <w:t xml:space="preserve">. First we point out that </w:t>
      </w:r>
      <w:r w:rsidR="00F13B92">
        <w:t>as a group, Latino toddlers do not lag behind their peers in social competence skills. This is a strength that policies, schools and programs can build on. Second, c</w:t>
      </w:r>
      <w:r w:rsidR="000265B5">
        <w:t xml:space="preserve">ontrary to the view that acculturation might be a developmental risk factor for children of immigrants; we find support for the opposite view. </w:t>
      </w:r>
      <w:r w:rsidR="00B55667">
        <w:t>B</w:t>
      </w:r>
      <w:r w:rsidRPr="00A24466">
        <w:t xml:space="preserve">y examining </w:t>
      </w:r>
      <w:r w:rsidR="00D30322">
        <w:t xml:space="preserve">these </w:t>
      </w:r>
      <w:r w:rsidR="00F4677B">
        <w:t>associations</w:t>
      </w:r>
      <w:r w:rsidRPr="00A24466">
        <w:t xml:space="preserve"> longitudinally</w:t>
      </w:r>
      <w:r w:rsidR="00B55667">
        <w:t>, we learn that</w:t>
      </w:r>
      <w:r w:rsidR="000265B5">
        <w:t xml:space="preserve"> U.S.-born Latino mothers</w:t>
      </w:r>
      <w:r w:rsidR="00B55667">
        <w:t xml:space="preserve"> </w:t>
      </w:r>
      <w:r w:rsidR="000265B5">
        <w:t xml:space="preserve">have toddlers who might be more prepared  (higher cognitive and social skills) to succeed in school than children living with immigrant parents. </w:t>
      </w:r>
      <w:r w:rsidR="00F13B92">
        <w:t>Third, a</w:t>
      </w:r>
      <w:r w:rsidR="000265B5">
        <w:t xml:space="preserve">lthough the effect sizes </w:t>
      </w:r>
      <w:r w:rsidR="00B149F4">
        <w:t xml:space="preserve">are small, </w:t>
      </w:r>
      <w:r w:rsidR="000265B5">
        <w:t xml:space="preserve">our findings highlight the differential importance of </w:t>
      </w:r>
      <w:r w:rsidR="00861C6F">
        <w:t>levels of mat</w:t>
      </w:r>
      <w:r w:rsidR="00B149F4">
        <w:t>e</w:t>
      </w:r>
      <w:r w:rsidR="00861C6F">
        <w:t>rnal e</w:t>
      </w:r>
      <w:r w:rsidR="00B149F4">
        <w:t xml:space="preserve">ducation </w:t>
      </w:r>
      <w:r w:rsidR="000265B5">
        <w:t xml:space="preserve">and </w:t>
      </w:r>
      <w:r w:rsidR="00861C6F">
        <w:t xml:space="preserve">household </w:t>
      </w:r>
      <w:r w:rsidR="000265B5">
        <w:t>income for different domains</w:t>
      </w:r>
      <w:r w:rsidR="00F13B92">
        <w:t xml:space="preserve"> of development during the early years</w:t>
      </w:r>
      <w:r w:rsidR="000265B5">
        <w:t>.</w:t>
      </w:r>
      <w:r w:rsidR="000C04F3">
        <w:t xml:space="preserve"> </w:t>
      </w:r>
      <w:r w:rsidR="00995D1E">
        <w:t xml:space="preserve">These findings </w:t>
      </w:r>
      <w:r w:rsidRPr="00A24466">
        <w:t>mov</w:t>
      </w:r>
      <w:r w:rsidR="00995D1E">
        <w:t>e</w:t>
      </w:r>
      <w:r w:rsidRPr="00A24466">
        <w:t xml:space="preserve"> us closer to understanding the causal association between children’s early environments and later functioning</w:t>
      </w:r>
      <w:r w:rsidR="000265B5">
        <w:t xml:space="preserve"> </w:t>
      </w:r>
      <w:r w:rsidR="00F13B92">
        <w:t>and highlight the</w:t>
      </w:r>
      <w:r w:rsidR="00B149F4">
        <w:t xml:space="preserve"> sources of variability</w:t>
      </w:r>
      <w:r w:rsidR="00861C6F">
        <w:t xml:space="preserve"> within Latinos. </w:t>
      </w:r>
      <w:r w:rsidR="00F13B92">
        <w:t>In our study, almost two thirds of FB Latino parents had less than 8</w:t>
      </w:r>
      <w:r w:rsidR="00F13B92" w:rsidRPr="00F13B92">
        <w:rPr>
          <w:vertAlign w:val="superscript"/>
        </w:rPr>
        <w:t>th</w:t>
      </w:r>
      <w:r w:rsidR="00F13B92">
        <w:t xml:space="preserve"> grade education. This might be the largest source of </w:t>
      </w:r>
      <w:r w:rsidR="00326987">
        <w:t xml:space="preserve">within-group </w:t>
      </w:r>
      <w:r w:rsidR="00F13B92">
        <w:t xml:space="preserve">variation </w:t>
      </w:r>
      <w:r w:rsidR="00861C6F">
        <w:t xml:space="preserve">and underscores the view that one size-fit-all strategies cannot be </w:t>
      </w:r>
      <w:r w:rsidR="00F13B92">
        <w:t>effective at promotin</w:t>
      </w:r>
      <w:r w:rsidR="00861C6F">
        <w:t>g the wellbeing of all Latino children;</w:t>
      </w:r>
      <w:r w:rsidR="00F13B92">
        <w:t xml:space="preserve"> they may be particularly ineffective at helping children living in very disadvantaged environments. Yet, as we have shown here even </w:t>
      </w:r>
      <w:r w:rsidR="00861C6F">
        <w:t>toddlers</w:t>
      </w:r>
      <w:r w:rsidR="00F13B92">
        <w:t xml:space="preserve"> living with very poor parents </w:t>
      </w:r>
      <w:r w:rsidR="00861C6F">
        <w:t>exhibit</w:t>
      </w:r>
      <w:r w:rsidR="00F13B92">
        <w:t xml:space="preserve"> the social skills </w:t>
      </w:r>
      <w:r w:rsidR="00861C6F">
        <w:t xml:space="preserve">they need to </w:t>
      </w:r>
      <w:r w:rsidR="00F13B92">
        <w:t xml:space="preserve">succeed at school. Thus, programs and policies </w:t>
      </w:r>
      <w:r w:rsidR="00861C6F">
        <w:t xml:space="preserve">need to approach these families </w:t>
      </w:r>
      <w:r w:rsidR="00F13B92">
        <w:t xml:space="preserve">not </w:t>
      </w:r>
      <w:r w:rsidR="00861C6F">
        <w:t xml:space="preserve">as </w:t>
      </w:r>
      <w:r w:rsidR="00F13B92">
        <w:t>empty-handed but as bringing something important</w:t>
      </w:r>
      <w:r w:rsidR="00861C6F">
        <w:t xml:space="preserve"> to the table</w:t>
      </w:r>
      <w:r w:rsidR="007636ED">
        <w:t xml:space="preserve">. </w:t>
      </w:r>
    </w:p>
    <w:p w14:paraId="48E0C547" w14:textId="77777777" w:rsidR="00875D4C" w:rsidRPr="00A24466" w:rsidRDefault="00875D4C" w:rsidP="00F3406F">
      <w:pPr>
        <w:spacing w:line="480" w:lineRule="auto"/>
        <w:sectPr w:rsidR="00875D4C" w:rsidRPr="00A24466" w:rsidSect="00456DDD">
          <w:pgSz w:w="12240" w:h="15840" w:code="1"/>
          <w:pgMar w:top="1440" w:right="1440" w:bottom="1440" w:left="1440" w:header="720" w:footer="720" w:gutter="0"/>
          <w:cols w:space="720"/>
          <w:docGrid w:linePitch="360"/>
        </w:sectPr>
      </w:pPr>
    </w:p>
    <w:p w14:paraId="71FD0C3B" w14:textId="77777777" w:rsidR="00875D4C" w:rsidRDefault="00875D4C" w:rsidP="000C04F3">
      <w:pPr>
        <w:spacing w:after="240"/>
        <w:jc w:val="center"/>
        <w:outlineLvl w:val="0"/>
        <w:rPr>
          <w:b/>
        </w:rPr>
      </w:pPr>
      <w:r w:rsidRPr="00A24466">
        <w:rPr>
          <w:b/>
        </w:rPr>
        <w:t>References</w:t>
      </w:r>
    </w:p>
    <w:p w14:paraId="13CB32AA" w14:textId="77777777" w:rsidR="00CE602C" w:rsidRDefault="003F3734" w:rsidP="00CE602C">
      <w:pPr>
        <w:spacing w:line="480" w:lineRule="auto"/>
        <w:ind w:hanging="720"/>
      </w:pPr>
      <w:r w:rsidRPr="00CE602C">
        <w:t xml:space="preserve">Acock, A. C. (2005). Working with Missing Values. </w:t>
      </w:r>
      <w:r w:rsidRPr="00CE602C">
        <w:rPr>
          <w:i/>
        </w:rPr>
        <w:t>Journal of Marriage &amp; Family, 67</w:t>
      </w:r>
      <w:r w:rsidRPr="00CE602C">
        <w:t>, 1012-1028.</w:t>
      </w:r>
      <w:r w:rsidR="00CE602C">
        <w:t xml:space="preserve"> </w:t>
      </w:r>
    </w:p>
    <w:p w14:paraId="018ECE05" w14:textId="77777777" w:rsidR="00AA6F58" w:rsidRDefault="003F3734" w:rsidP="00CE602C">
      <w:pPr>
        <w:spacing w:line="480" w:lineRule="auto"/>
        <w:ind w:hanging="720"/>
      </w:pPr>
      <w:r w:rsidRPr="00CE602C">
        <w:t>Andreassen, C., &amp;</w:t>
      </w:r>
      <w:r w:rsidRPr="00AA6F58">
        <w:t xml:space="preserve"> Fletcher, P. (2007). </w:t>
      </w:r>
      <w:r w:rsidRPr="00AA6F58">
        <w:rPr>
          <w:i/>
        </w:rPr>
        <w:t>Early Childhood Longitudinal Study, Birth Cohort (ECLS–B) Psychometric Report for the 2-Year Data Collection (NCES 2007–084)</w:t>
      </w:r>
      <w:r w:rsidRPr="00AA6F58">
        <w:t>. Washington, DC: National Center for Education Statistics, Institute of Education Sciences, U.S. Department of Education.</w:t>
      </w:r>
    </w:p>
    <w:p w14:paraId="5E825714" w14:textId="77777777" w:rsidR="00AA6F58" w:rsidRPr="00CE602C" w:rsidRDefault="003F3734" w:rsidP="00CE602C">
      <w:pPr>
        <w:spacing w:line="480" w:lineRule="auto"/>
        <w:ind w:hanging="720"/>
      </w:pPr>
      <w:r w:rsidRPr="00CE602C">
        <w:t xml:space="preserve">Bayley, N. (1993). </w:t>
      </w:r>
      <w:r w:rsidRPr="00CE602C">
        <w:rPr>
          <w:i/>
          <w:iCs/>
        </w:rPr>
        <w:t xml:space="preserve">Bayley scales of infant development—Second edition. </w:t>
      </w:r>
      <w:r w:rsidRPr="00CE602C">
        <w:t>San Antonio, TX: The Psychological Corporation.</w:t>
      </w:r>
    </w:p>
    <w:p w14:paraId="49537C1F" w14:textId="3FE84578" w:rsidR="00AA6F58" w:rsidRPr="00CE602C" w:rsidRDefault="003F3734" w:rsidP="00CE602C">
      <w:pPr>
        <w:spacing w:line="480" w:lineRule="auto"/>
        <w:ind w:hanging="720"/>
      </w:pPr>
      <w:r w:rsidRPr="00CE602C">
        <w:t>Belsky, J. (1984)</w:t>
      </w:r>
      <w:r w:rsidR="000C04F3">
        <w:t xml:space="preserve">. </w:t>
      </w:r>
      <w:r w:rsidRPr="00CE602C">
        <w:t xml:space="preserve">The determinants of parenting: A process model. </w:t>
      </w:r>
      <w:r w:rsidRPr="00CE602C">
        <w:rPr>
          <w:i/>
        </w:rPr>
        <w:t xml:space="preserve">Child Development, 55, </w:t>
      </w:r>
      <w:r w:rsidRPr="00CE602C">
        <w:t xml:space="preserve">83-96. </w:t>
      </w:r>
    </w:p>
    <w:p w14:paraId="30209C19" w14:textId="1051DA63" w:rsidR="00965FAF" w:rsidRDefault="003F3734" w:rsidP="00965FAF">
      <w:pPr>
        <w:spacing w:line="480" w:lineRule="auto"/>
        <w:ind w:hanging="720"/>
      </w:pPr>
      <w:r w:rsidRPr="00875D4C">
        <w:t>Brooks-Gunn, J.</w:t>
      </w:r>
      <w:r w:rsidR="00C55F26">
        <w:t xml:space="preserve"> </w:t>
      </w:r>
      <w:r w:rsidRPr="00875D4C">
        <w:t>&amp; Markman, L. (2005). The contributions of paren</w:t>
      </w:r>
      <w:r w:rsidR="00532355">
        <w:t>t</w:t>
      </w:r>
      <w:r w:rsidRPr="00875D4C">
        <w:t>ing to eth</w:t>
      </w:r>
      <w:r w:rsidR="00532355">
        <w:t>n</w:t>
      </w:r>
      <w:r w:rsidRPr="00875D4C">
        <w:t>ic and racial gaps in school readiness</w:t>
      </w:r>
      <w:r w:rsidR="000C04F3">
        <w:t xml:space="preserve">. </w:t>
      </w:r>
      <w:r w:rsidRPr="00875D4C">
        <w:rPr>
          <w:i/>
        </w:rPr>
        <w:t>The Future of Children, 15,</w:t>
      </w:r>
      <w:r w:rsidRPr="00875D4C">
        <w:t xml:space="preserve"> 139-168.</w:t>
      </w:r>
    </w:p>
    <w:p w14:paraId="30D717DB" w14:textId="27B18777" w:rsidR="00794DDD" w:rsidRPr="00794DDD" w:rsidRDefault="003F3734" w:rsidP="00D05FC1">
      <w:pPr>
        <w:spacing w:line="480" w:lineRule="auto"/>
        <w:ind w:hanging="720"/>
        <w:rPr>
          <w:rStyle w:val="apple-style-span"/>
          <w:color w:val="000000"/>
        </w:rPr>
      </w:pPr>
      <w:r w:rsidRPr="00965FAF">
        <w:rPr>
          <w:rStyle w:val="apple-style-span"/>
          <w:rFonts w:cs="Arial"/>
          <w:color w:val="000000"/>
          <w:szCs w:val="20"/>
        </w:rPr>
        <w:t>Cabrera N. J. &amp; García Coll, C.T. (2004). Latino Fathers: Uncharted Territory in Need of Much Exploration. In M. E. Lewis (Ed), The Role of the Father in Child Development, (4th ed, pp. 98-</w:t>
      </w:r>
      <w:r w:rsidRPr="00C55F26">
        <w:rPr>
          <w:rStyle w:val="apple-style-span"/>
          <w:color w:val="000000"/>
        </w:rPr>
        <w:t>120). Hoboken, NJ: John Wiley &amp; Sons.</w:t>
      </w:r>
    </w:p>
    <w:p w14:paraId="3858C460" w14:textId="702FBD42" w:rsidR="00C55F26" w:rsidRPr="00C55F26" w:rsidRDefault="00C55F26" w:rsidP="00C55F26">
      <w:pPr>
        <w:spacing w:line="480" w:lineRule="auto"/>
        <w:ind w:hanging="720"/>
        <w:rPr>
          <w:rStyle w:val="apple-style-span"/>
          <w:color w:val="000000"/>
        </w:rPr>
      </w:pPr>
      <w:r w:rsidRPr="00D05FC1">
        <w:rPr>
          <w:color w:val="222222"/>
          <w:shd w:val="clear" w:color="auto" w:fill="FFFFFF"/>
        </w:rPr>
        <w:t>Cabrera, N. J., Hofferth, S. L., &amp; Schae, S. (2011). Patterns and predictors of father–infant engagement across race/ethnic groups. </w:t>
      </w:r>
      <w:r w:rsidRPr="00D05FC1">
        <w:rPr>
          <w:i/>
          <w:iCs/>
          <w:color w:val="222222"/>
          <w:shd w:val="clear" w:color="auto" w:fill="FFFFFF"/>
        </w:rPr>
        <w:t>Early Childhood Research Quarterly</w:t>
      </w:r>
      <w:r w:rsidRPr="00D05FC1">
        <w:rPr>
          <w:color w:val="222222"/>
          <w:shd w:val="clear" w:color="auto" w:fill="FFFFFF"/>
        </w:rPr>
        <w:t>, </w:t>
      </w:r>
      <w:r w:rsidRPr="00D05FC1">
        <w:rPr>
          <w:i/>
          <w:iCs/>
          <w:color w:val="222222"/>
          <w:shd w:val="clear" w:color="auto" w:fill="FFFFFF"/>
        </w:rPr>
        <w:t>26</w:t>
      </w:r>
      <w:r w:rsidRPr="00D05FC1">
        <w:rPr>
          <w:color w:val="222222"/>
          <w:shd w:val="clear" w:color="auto" w:fill="FFFFFF"/>
        </w:rPr>
        <w:t>(3), 365-375.</w:t>
      </w:r>
    </w:p>
    <w:p w14:paraId="1E12443E" w14:textId="0F1D8411" w:rsidR="00C55F26" w:rsidRPr="00D05FC1" w:rsidRDefault="00C55F26" w:rsidP="00C55F26">
      <w:pPr>
        <w:spacing w:line="480" w:lineRule="auto"/>
        <w:ind w:hanging="720"/>
        <w:rPr>
          <w:rStyle w:val="apple-style-span"/>
          <w:rFonts w:ascii="OneGulliverA" w:hAnsi="OneGulliverA" w:cs="OneGulliverA"/>
          <w:color w:val="231F20"/>
          <w:sz w:val="13"/>
          <w:szCs w:val="13"/>
        </w:rPr>
      </w:pPr>
      <w:r w:rsidRPr="00965FAF">
        <w:t>Cabrera,</w:t>
      </w:r>
      <w:r w:rsidRPr="009638C8">
        <w:t xml:space="preserve"> N., Shannon, J., &amp; Tamis-LeMonda, C., (</w:t>
      </w:r>
      <w:r>
        <w:t xml:space="preserve">2007). </w:t>
      </w:r>
      <w:r w:rsidRPr="009638C8">
        <w:t xml:space="preserve">Fathers influence on their Children’s cognitive and emotional development: From toddlers to pre-K. </w:t>
      </w:r>
      <w:r w:rsidRPr="009638C8">
        <w:rPr>
          <w:i/>
        </w:rPr>
        <w:t xml:space="preserve">Applied Developmental Science. </w:t>
      </w:r>
      <w:r>
        <w:rPr>
          <w:i/>
        </w:rPr>
        <w:t xml:space="preserve">11(4), </w:t>
      </w:r>
      <w:r>
        <w:t>208-213.</w:t>
      </w:r>
      <w:r w:rsidRPr="00965FAF">
        <w:rPr>
          <w:rFonts w:ascii="OneGulliverA" w:hAnsi="OneGulliverA" w:cs="OneGulliverA"/>
          <w:color w:val="231F20"/>
          <w:sz w:val="13"/>
          <w:szCs w:val="13"/>
        </w:rPr>
        <w:t xml:space="preserve"> </w:t>
      </w:r>
    </w:p>
    <w:p w14:paraId="5EA2597D" w14:textId="77777777" w:rsidR="00794DDD" w:rsidRDefault="0032261A" w:rsidP="00D05FC1">
      <w:pPr>
        <w:spacing w:line="480" w:lineRule="auto"/>
        <w:ind w:hanging="720"/>
      </w:pPr>
      <w:r w:rsidRPr="00965FAF">
        <w:t>Cabrera, N., Shannon, J. D., West, J., &amp; Brooks-Gunn, J. (2006). Parental Interactions with Latino Infants: Variation by Country of Origin and English</w:t>
      </w:r>
      <w:r w:rsidRPr="00155E86">
        <w:t xml:space="preserve"> Proficiency. </w:t>
      </w:r>
      <w:r w:rsidRPr="00155E86">
        <w:rPr>
          <w:i/>
        </w:rPr>
        <w:t>Child Development, 77</w:t>
      </w:r>
      <w:r w:rsidRPr="00155E86">
        <w:t>(5), 1190-1207.</w:t>
      </w:r>
    </w:p>
    <w:p w14:paraId="1264B7E4" w14:textId="17F5D4C3" w:rsidR="00470FA4" w:rsidRPr="000E3359" w:rsidRDefault="00794DDD" w:rsidP="00794DDD">
      <w:pPr>
        <w:spacing w:line="480" w:lineRule="auto"/>
        <w:ind w:hanging="720"/>
      </w:pPr>
      <w:r w:rsidRPr="00D05FC1">
        <w:rPr>
          <w:color w:val="222222"/>
          <w:shd w:val="clear" w:color="auto" w:fill="FFFFFF"/>
        </w:rPr>
        <w:t>Cabrera, N. J., Shannon, J. D., Vogel, C., Tamis-Lemonda, C., Ryan, R. M., Brooks-Gunn, J., ... &amp; Cohen, R. (2004). Low-income fathers' involvement in their toddlers' lives: Biological fathers from the Early Head Start Research and Evaluation Study. </w:t>
      </w:r>
      <w:r w:rsidRPr="00D05FC1">
        <w:rPr>
          <w:i/>
          <w:iCs/>
          <w:color w:val="222222"/>
          <w:shd w:val="clear" w:color="auto" w:fill="FFFFFF"/>
        </w:rPr>
        <w:t>Fathering: A Journal of Theory, Research, and Practice about Men as Fathers</w:t>
      </w:r>
      <w:r w:rsidRPr="00D05FC1">
        <w:rPr>
          <w:color w:val="222222"/>
          <w:shd w:val="clear" w:color="auto" w:fill="FFFFFF"/>
        </w:rPr>
        <w:t>, </w:t>
      </w:r>
      <w:r w:rsidRPr="00D05FC1">
        <w:rPr>
          <w:i/>
          <w:iCs/>
          <w:color w:val="222222"/>
          <w:shd w:val="clear" w:color="auto" w:fill="FFFFFF"/>
        </w:rPr>
        <w:t>2</w:t>
      </w:r>
      <w:r w:rsidRPr="00D05FC1">
        <w:rPr>
          <w:color w:val="222222"/>
          <w:shd w:val="clear" w:color="auto" w:fill="FFFFFF"/>
        </w:rPr>
        <w:t>(1), 5-30.</w:t>
      </w:r>
    </w:p>
    <w:p w14:paraId="44E9FC6E" w14:textId="77777777" w:rsidR="000E3359" w:rsidRDefault="00470FA4" w:rsidP="00D05FC1">
      <w:pPr>
        <w:spacing w:line="480" w:lineRule="auto"/>
        <w:ind w:hanging="720"/>
        <w:rPr>
          <w:color w:val="222222"/>
          <w:shd w:val="clear" w:color="auto" w:fill="FFFFFF"/>
        </w:rPr>
      </w:pPr>
      <w:r w:rsidRPr="00D05FC1">
        <w:rPr>
          <w:color w:val="222222"/>
          <w:shd w:val="clear" w:color="auto" w:fill="FFFFFF"/>
        </w:rPr>
        <w:t>Capps, R., Fix, M., Murray, J., Ost, J., Passel, J. S., &amp; Herwantoro, S. (2005). The new demography of America's schools: Immigration and the No Child Left Behind Act. </w:t>
      </w:r>
      <w:r w:rsidRPr="00D05FC1">
        <w:rPr>
          <w:i/>
          <w:iCs/>
          <w:color w:val="222222"/>
          <w:shd w:val="clear" w:color="auto" w:fill="FFFFFF"/>
        </w:rPr>
        <w:t>Urban Institute (NJ1)</w:t>
      </w:r>
      <w:r w:rsidRPr="00D05FC1">
        <w:rPr>
          <w:color w:val="222222"/>
          <w:shd w:val="clear" w:color="auto" w:fill="FFFFFF"/>
        </w:rPr>
        <w:t>.</w:t>
      </w:r>
    </w:p>
    <w:p w14:paraId="48191725" w14:textId="77777777" w:rsidR="00965FAF" w:rsidRDefault="00965FAF" w:rsidP="00965FAF">
      <w:pPr>
        <w:spacing w:line="480" w:lineRule="auto"/>
        <w:ind w:hanging="720"/>
        <w:rPr>
          <w:color w:val="231F20"/>
        </w:rPr>
      </w:pPr>
      <w:r w:rsidRPr="00965FAF">
        <w:rPr>
          <w:color w:val="231F20"/>
        </w:rPr>
        <w:t>Chase-Lansdale, L. P., D’Angelo, A. V., &amp; Palacios, N. (2007). A multidisciplinary perspective on the development of young children in immigrant families. In</w:t>
      </w:r>
      <w:r>
        <w:rPr>
          <w:color w:val="231F20"/>
        </w:rPr>
        <w:t xml:space="preserve"> </w:t>
      </w:r>
      <w:r w:rsidRPr="00965FAF">
        <w:rPr>
          <w:color w:val="231F20"/>
        </w:rPr>
        <w:t xml:space="preserve">J. Lansford, K. Deater-Deckard, &amp; M. Bornstein (Eds.), </w:t>
      </w:r>
      <w:r w:rsidRPr="00965FAF">
        <w:rPr>
          <w:i/>
          <w:iCs/>
          <w:color w:val="231F20"/>
        </w:rPr>
        <w:t xml:space="preserve">Immigration families in contemporary society </w:t>
      </w:r>
      <w:r w:rsidRPr="00965FAF">
        <w:rPr>
          <w:color w:val="231F20"/>
        </w:rPr>
        <w:t>(pp. 137–156). New York: Guilford Press.</w:t>
      </w:r>
    </w:p>
    <w:p w14:paraId="0599BFFC" w14:textId="77777777" w:rsidR="002A191E" w:rsidRPr="00FC6875" w:rsidRDefault="003F3734" w:rsidP="00CE602C">
      <w:pPr>
        <w:spacing w:line="480" w:lineRule="auto"/>
        <w:ind w:hanging="720"/>
      </w:pPr>
      <w:r w:rsidRPr="00965FAF">
        <w:t xml:space="preserve">Cheung, G. W., &amp; Lau, R. S. (2008). Testing Mediation and Suppression Effects of Latent Variables: </w:t>
      </w:r>
      <w:r w:rsidRPr="00FC6875">
        <w:t xml:space="preserve">Bootstrapping with Structural Equation Models. </w:t>
      </w:r>
      <w:r w:rsidRPr="00FC6875">
        <w:rPr>
          <w:i/>
        </w:rPr>
        <w:t>Organizational Research Methods, 11</w:t>
      </w:r>
      <w:r w:rsidRPr="00FC6875">
        <w:t>(2), 296-325.</w:t>
      </w:r>
    </w:p>
    <w:p w14:paraId="65CCFC9A" w14:textId="17F0EA15" w:rsidR="006C5380" w:rsidRPr="00D05FC1" w:rsidRDefault="000E3359" w:rsidP="00D05FC1">
      <w:pPr>
        <w:spacing w:line="480" w:lineRule="auto"/>
        <w:ind w:hanging="720"/>
        <w:jc w:val="both"/>
        <w:rPr>
          <w:u w:val="words"/>
        </w:rPr>
      </w:pPr>
      <w:r w:rsidRPr="00FC6875">
        <w:t xml:space="preserve">Child Trends (2014). </w:t>
      </w:r>
      <w:r w:rsidRPr="00D05FC1">
        <w:rPr>
          <w:i/>
        </w:rPr>
        <w:t>Family structure: indicators on children and youth</w:t>
      </w:r>
      <w:r w:rsidR="00FC6875" w:rsidRPr="00FC6875">
        <w:rPr>
          <w:i/>
        </w:rPr>
        <w:t xml:space="preserve">. </w:t>
      </w:r>
      <w:r w:rsidR="00FC6875" w:rsidRPr="00FC6875">
        <w:rPr>
          <w:u w:val="words"/>
        </w:rPr>
        <w:t xml:space="preserve">Washington, DC. </w:t>
      </w:r>
    </w:p>
    <w:p w14:paraId="31FD7D5B" w14:textId="46638E48" w:rsidR="006C5380" w:rsidRPr="006C5380" w:rsidRDefault="006C5380" w:rsidP="006C5380">
      <w:pPr>
        <w:spacing w:line="480" w:lineRule="auto"/>
        <w:ind w:hanging="720"/>
      </w:pPr>
      <w:r w:rsidRPr="00D05FC1">
        <w:rPr>
          <w:color w:val="222222"/>
          <w:shd w:val="clear" w:color="auto" w:fill="FFFFFF"/>
        </w:rPr>
        <w:t>Cole, D. A., &amp; Maxwell, S. E. (2003). Testing mediational models with longitudinal data: questions and tips in the use of structural equation modeling. </w:t>
      </w:r>
      <w:r w:rsidRPr="00D05FC1">
        <w:rPr>
          <w:i/>
          <w:iCs/>
          <w:color w:val="222222"/>
          <w:shd w:val="clear" w:color="auto" w:fill="FFFFFF"/>
        </w:rPr>
        <w:t>Journal of Abnormal Psychology</w:t>
      </w:r>
      <w:r w:rsidRPr="00D05FC1">
        <w:rPr>
          <w:color w:val="222222"/>
          <w:shd w:val="clear" w:color="auto" w:fill="FFFFFF"/>
        </w:rPr>
        <w:t>, </w:t>
      </w:r>
      <w:r w:rsidRPr="00D05FC1">
        <w:rPr>
          <w:i/>
          <w:iCs/>
          <w:color w:val="222222"/>
          <w:shd w:val="clear" w:color="auto" w:fill="FFFFFF"/>
        </w:rPr>
        <w:t>112</w:t>
      </w:r>
      <w:r w:rsidRPr="00D05FC1">
        <w:rPr>
          <w:color w:val="222222"/>
          <w:shd w:val="clear" w:color="auto" w:fill="FFFFFF"/>
        </w:rPr>
        <w:t>(4), 558.</w:t>
      </w:r>
    </w:p>
    <w:p w14:paraId="282CD72B" w14:textId="77777777" w:rsidR="000E3359" w:rsidRPr="0019189B" w:rsidRDefault="003F3734" w:rsidP="00D05FC1">
      <w:pPr>
        <w:spacing w:line="480" w:lineRule="auto"/>
        <w:ind w:hanging="720"/>
      </w:pPr>
      <w:r w:rsidRPr="00965FAF">
        <w:t xml:space="preserve">Conger, R. D., Ebert-Wallace, L., Sun, Y., Simons, R. L., McLoyd, V. C., &amp; Brody, G. H. (2002). Economic pressure in African American families: A replication and extension of the Family </w:t>
      </w:r>
      <w:r w:rsidRPr="000E3359">
        <w:t xml:space="preserve">Stress Model. </w:t>
      </w:r>
      <w:r w:rsidRPr="000E3359">
        <w:rPr>
          <w:i/>
          <w:iCs/>
        </w:rPr>
        <w:t>Developmental Psychology</w:t>
      </w:r>
      <w:r w:rsidRPr="0019189B">
        <w:t xml:space="preserve">, </w:t>
      </w:r>
      <w:r w:rsidRPr="0019189B">
        <w:rPr>
          <w:i/>
          <w:iCs/>
        </w:rPr>
        <w:t>38</w:t>
      </w:r>
      <w:r w:rsidRPr="0019189B">
        <w:t>, 179-193.</w:t>
      </w:r>
    </w:p>
    <w:p w14:paraId="3C9A074E" w14:textId="77777777" w:rsidR="00DE6B32" w:rsidRDefault="000E3359" w:rsidP="00D05FC1">
      <w:pPr>
        <w:spacing w:line="480" w:lineRule="auto"/>
        <w:ind w:hanging="720"/>
        <w:rPr>
          <w:color w:val="222222"/>
          <w:shd w:val="clear" w:color="auto" w:fill="FFFFFF"/>
        </w:rPr>
      </w:pPr>
      <w:r w:rsidRPr="00D05FC1">
        <w:rPr>
          <w:color w:val="222222"/>
          <w:shd w:val="clear" w:color="auto" w:fill="FFFFFF"/>
        </w:rPr>
        <w:t>Crosnoe, R. (2007). Early child care and the school readiness of children from Mexican immigrant families. </w:t>
      </w:r>
      <w:r w:rsidRPr="00D05FC1">
        <w:rPr>
          <w:i/>
          <w:iCs/>
          <w:color w:val="222222"/>
          <w:shd w:val="clear" w:color="auto" w:fill="FFFFFF"/>
        </w:rPr>
        <w:t>International Migration Review</w:t>
      </w:r>
      <w:r w:rsidRPr="00D05FC1">
        <w:rPr>
          <w:color w:val="222222"/>
          <w:shd w:val="clear" w:color="auto" w:fill="FFFFFF"/>
        </w:rPr>
        <w:t>, </w:t>
      </w:r>
      <w:r w:rsidRPr="00D05FC1">
        <w:rPr>
          <w:i/>
          <w:iCs/>
          <w:color w:val="222222"/>
          <w:shd w:val="clear" w:color="auto" w:fill="FFFFFF"/>
        </w:rPr>
        <w:t>41</w:t>
      </w:r>
      <w:r w:rsidRPr="00D05FC1">
        <w:rPr>
          <w:color w:val="222222"/>
          <w:shd w:val="clear" w:color="auto" w:fill="FFFFFF"/>
        </w:rPr>
        <w:t>(1), 152-181.</w:t>
      </w:r>
    </w:p>
    <w:p w14:paraId="4AB46EAA" w14:textId="5F3B15F9" w:rsidR="00DE6B32" w:rsidRDefault="00DE6B32" w:rsidP="00D05FC1">
      <w:pPr>
        <w:spacing w:line="480" w:lineRule="auto"/>
        <w:ind w:hanging="720"/>
        <w:rPr>
          <w:color w:val="222222"/>
          <w:shd w:val="clear" w:color="auto" w:fill="FFFFFF"/>
        </w:rPr>
      </w:pPr>
      <w:r w:rsidRPr="00D05FC1">
        <w:rPr>
          <w:color w:val="222222"/>
          <w:shd w:val="clear" w:color="auto" w:fill="FFFFFF"/>
        </w:rPr>
        <w:t>Cupito, A. M., Stein, G. L., &amp; Gonzalez, L. M. (2014). Familial Cultural Values, Depressive Symptoms, School Belonging and Grades in Latino A</w:t>
      </w:r>
      <w:r w:rsidRPr="00821344">
        <w:rPr>
          <w:color w:val="222222"/>
          <w:shd w:val="clear" w:color="auto" w:fill="FFFFFF"/>
        </w:rPr>
        <w:t>dolescents: Does Gender Matter?</w:t>
      </w:r>
      <w:r w:rsidRPr="00D05FC1">
        <w:rPr>
          <w:color w:val="222222"/>
          <w:shd w:val="clear" w:color="auto" w:fill="FFFFFF"/>
        </w:rPr>
        <w:t> </w:t>
      </w:r>
      <w:r w:rsidRPr="00D05FC1">
        <w:rPr>
          <w:i/>
          <w:iCs/>
          <w:color w:val="222222"/>
          <w:shd w:val="clear" w:color="auto" w:fill="FFFFFF"/>
        </w:rPr>
        <w:t>Journal of Child and Family Studies</w:t>
      </w:r>
      <w:r w:rsidRPr="00D05FC1">
        <w:rPr>
          <w:color w:val="222222"/>
          <w:shd w:val="clear" w:color="auto" w:fill="FFFFFF"/>
        </w:rPr>
        <w:t>, 1-12.</w:t>
      </w:r>
    </w:p>
    <w:p w14:paraId="7ABD814B" w14:textId="77777777" w:rsidR="00691A88" w:rsidRPr="00FC6875" w:rsidRDefault="0019189B" w:rsidP="00D05FC1">
      <w:pPr>
        <w:spacing w:line="480" w:lineRule="auto"/>
        <w:ind w:hanging="720"/>
        <w:rPr>
          <w:color w:val="222222"/>
          <w:shd w:val="clear" w:color="auto" w:fill="FFFFFF"/>
        </w:rPr>
      </w:pPr>
      <w:r w:rsidRPr="00D05FC1">
        <w:rPr>
          <w:color w:val="222222"/>
          <w:shd w:val="clear" w:color="auto" w:fill="FFFFFF"/>
        </w:rPr>
        <w:t>De Feyter, J. J., &amp; Winsler, A. (2009). The early developmental competencies and school readiness of low-income, immigrant children: Influences of generation, race/ethnicity, and national origins. </w:t>
      </w:r>
      <w:r w:rsidRPr="00D05FC1">
        <w:rPr>
          <w:i/>
          <w:iCs/>
          <w:color w:val="222222"/>
          <w:shd w:val="clear" w:color="auto" w:fill="FFFFFF"/>
        </w:rPr>
        <w:t>Early Childhood Research Quarterly</w:t>
      </w:r>
      <w:r w:rsidRPr="00D05FC1">
        <w:rPr>
          <w:color w:val="222222"/>
          <w:shd w:val="clear" w:color="auto" w:fill="FFFFFF"/>
        </w:rPr>
        <w:t>, </w:t>
      </w:r>
      <w:r w:rsidRPr="00D05FC1">
        <w:rPr>
          <w:i/>
          <w:iCs/>
          <w:color w:val="222222"/>
          <w:shd w:val="clear" w:color="auto" w:fill="FFFFFF"/>
        </w:rPr>
        <w:t>24</w:t>
      </w:r>
      <w:r w:rsidRPr="00D05FC1">
        <w:rPr>
          <w:color w:val="222222"/>
          <w:shd w:val="clear" w:color="auto" w:fill="FFFFFF"/>
        </w:rPr>
        <w:t>(4), 411-431.</w:t>
      </w:r>
    </w:p>
    <w:p w14:paraId="03483F9F" w14:textId="040A7EFC" w:rsidR="00691A88" w:rsidRPr="00FC6875" w:rsidRDefault="00691A88" w:rsidP="00D05FC1">
      <w:pPr>
        <w:spacing w:line="480" w:lineRule="auto"/>
        <w:ind w:hanging="720"/>
        <w:rPr>
          <w:color w:val="222222"/>
          <w:shd w:val="clear" w:color="auto" w:fill="FFFFFF"/>
        </w:rPr>
      </w:pPr>
      <w:r w:rsidRPr="00D05FC1">
        <w:rPr>
          <w:color w:val="222222"/>
          <w:shd w:val="clear" w:color="auto" w:fill="FFFFFF"/>
        </w:rPr>
        <w:t>Duncan, G. J., &amp; Magnuson, K. A. (2005). Can family socioeconomic resources account for racial and ethnic test score gaps? </w:t>
      </w:r>
      <w:r w:rsidRPr="00D05FC1">
        <w:rPr>
          <w:i/>
          <w:iCs/>
          <w:color w:val="222222"/>
          <w:shd w:val="clear" w:color="auto" w:fill="FFFFFF"/>
        </w:rPr>
        <w:t>The Future of Children</w:t>
      </w:r>
      <w:r w:rsidRPr="00D05FC1">
        <w:rPr>
          <w:color w:val="222222"/>
          <w:shd w:val="clear" w:color="auto" w:fill="FFFFFF"/>
        </w:rPr>
        <w:t>, </w:t>
      </w:r>
      <w:r w:rsidRPr="00D05FC1">
        <w:rPr>
          <w:i/>
          <w:iCs/>
          <w:color w:val="222222"/>
          <w:shd w:val="clear" w:color="auto" w:fill="FFFFFF"/>
        </w:rPr>
        <w:t>15</w:t>
      </w:r>
      <w:r w:rsidRPr="00D05FC1">
        <w:rPr>
          <w:color w:val="222222"/>
          <w:shd w:val="clear" w:color="auto" w:fill="FFFFFF"/>
        </w:rPr>
        <w:t>, 35-54.</w:t>
      </w:r>
    </w:p>
    <w:p w14:paraId="68F7D820" w14:textId="05BD7927" w:rsidR="00691A88" w:rsidRPr="00D05FC1" w:rsidRDefault="00691A88" w:rsidP="00D05FC1">
      <w:pPr>
        <w:spacing w:line="480" w:lineRule="auto"/>
        <w:ind w:hanging="720"/>
        <w:rPr>
          <w:color w:val="222222"/>
          <w:shd w:val="clear" w:color="auto" w:fill="FFFFFF"/>
        </w:rPr>
      </w:pPr>
      <w:r w:rsidRPr="00D05FC1">
        <w:rPr>
          <w:color w:val="222222"/>
          <w:shd w:val="clear" w:color="auto" w:fill="FFFFFF"/>
        </w:rPr>
        <w:t>Duncan, G. J., Magnuson, K., &amp; Votruba-Drzal, E. (2014). Boosting Family Income to Promote Child Development. </w:t>
      </w:r>
      <w:r w:rsidRPr="00D05FC1">
        <w:rPr>
          <w:i/>
          <w:iCs/>
          <w:color w:val="222222"/>
          <w:shd w:val="clear" w:color="auto" w:fill="FFFFFF"/>
        </w:rPr>
        <w:t>The Future of Children</w:t>
      </w:r>
      <w:r w:rsidRPr="00D05FC1">
        <w:rPr>
          <w:color w:val="222222"/>
          <w:shd w:val="clear" w:color="auto" w:fill="FFFFFF"/>
        </w:rPr>
        <w:t>, </w:t>
      </w:r>
      <w:r w:rsidRPr="00D05FC1">
        <w:rPr>
          <w:i/>
          <w:iCs/>
          <w:color w:val="222222"/>
          <w:shd w:val="clear" w:color="auto" w:fill="FFFFFF"/>
        </w:rPr>
        <w:t>24</w:t>
      </w:r>
      <w:r w:rsidRPr="00D05FC1">
        <w:rPr>
          <w:color w:val="222222"/>
          <w:shd w:val="clear" w:color="auto" w:fill="FFFFFF"/>
        </w:rPr>
        <w:t>, 99-120.</w:t>
      </w:r>
    </w:p>
    <w:p w14:paraId="71528EB0" w14:textId="77777777" w:rsidR="00691A88" w:rsidRPr="00FC6875" w:rsidRDefault="003F3734" w:rsidP="00D05FC1">
      <w:pPr>
        <w:spacing w:line="480" w:lineRule="auto"/>
        <w:ind w:hanging="720"/>
      </w:pPr>
      <w:r w:rsidRPr="00FC6875">
        <w:t xml:space="preserve">Flanagan, K., &amp; West, J. (2004). </w:t>
      </w:r>
      <w:r w:rsidRPr="00FC6875">
        <w:rPr>
          <w:i/>
        </w:rPr>
        <w:t>Children born in 2001: First results from the base year of the Early Childhood Longitudinal Study, Birth Cohort (ECLS-B) (NCES 2005-036</w:t>
      </w:r>
      <w:r w:rsidRPr="00FC6875">
        <w:t>). U.S. Department of Education, Washington, DC: National Center for Education Statistics.</w:t>
      </w:r>
    </w:p>
    <w:p w14:paraId="2EBCB538" w14:textId="77777777" w:rsidR="00B30A63" w:rsidRDefault="00691A88" w:rsidP="00D05FC1">
      <w:pPr>
        <w:spacing w:line="480" w:lineRule="auto"/>
        <w:ind w:hanging="720"/>
      </w:pPr>
      <w:r w:rsidRPr="00D05FC1">
        <w:rPr>
          <w:color w:val="222222"/>
          <w:shd w:val="clear" w:color="auto" w:fill="FFFFFF"/>
        </w:rPr>
        <w:t>Fortuny, K., Hernandez, D. J., &amp; Chaudry, A. (2010). Young Children of Immigrants: The Leading Edge of America's Future. Brief No. 3. </w:t>
      </w:r>
      <w:r w:rsidRPr="00D05FC1">
        <w:rPr>
          <w:i/>
          <w:iCs/>
          <w:color w:val="222222"/>
          <w:shd w:val="clear" w:color="auto" w:fill="FFFFFF"/>
        </w:rPr>
        <w:t>Urban Institute (NJ1)</w:t>
      </w:r>
      <w:r w:rsidRPr="00D05FC1">
        <w:rPr>
          <w:color w:val="222222"/>
          <w:shd w:val="clear" w:color="auto" w:fill="FFFFFF"/>
        </w:rPr>
        <w:t>.</w:t>
      </w:r>
    </w:p>
    <w:p w14:paraId="231785C9" w14:textId="77777777" w:rsidR="005F0D23" w:rsidRDefault="00B30A63" w:rsidP="00D05FC1">
      <w:pPr>
        <w:spacing w:line="480" w:lineRule="auto"/>
        <w:ind w:hanging="720"/>
      </w:pPr>
      <w:r w:rsidRPr="00D05FC1">
        <w:rPr>
          <w:color w:val="222222"/>
          <w:shd w:val="clear" w:color="auto" w:fill="FFFFFF"/>
        </w:rPr>
        <w:t xml:space="preserve">Franzini, L., Ribble, J., &amp; Spears, W. (2001). The effects of income inequality and income level on mortality vary by population size in Texas counties. </w:t>
      </w:r>
      <w:r w:rsidRPr="005F0D23">
        <w:rPr>
          <w:i/>
          <w:iCs/>
          <w:color w:val="222222"/>
          <w:shd w:val="clear" w:color="auto" w:fill="FFFFFF"/>
        </w:rPr>
        <w:t>Journal of H</w:t>
      </w:r>
      <w:r w:rsidRPr="00D05FC1">
        <w:rPr>
          <w:i/>
          <w:iCs/>
          <w:color w:val="222222"/>
          <w:shd w:val="clear" w:color="auto" w:fill="FFFFFF"/>
        </w:rPr>
        <w:t>ealth and Social Behavior</w:t>
      </w:r>
      <w:r w:rsidRPr="00D05FC1">
        <w:rPr>
          <w:color w:val="222222"/>
          <w:shd w:val="clear" w:color="auto" w:fill="FFFFFF"/>
        </w:rPr>
        <w:t>, 373-387.</w:t>
      </w:r>
    </w:p>
    <w:p w14:paraId="500DD147" w14:textId="77777777" w:rsidR="005F0D23" w:rsidRPr="005F0D23" w:rsidRDefault="005F0D23" w:rsidP="00D05FC1">
      <w:pPr>
        <w:spacing w:line="480" w:lineRule="auto"/>
        <w:ind w:hanging="720"/>
      </w:pPr>
      <w:r w:rsidRPr="00D05FC1">
        <w:rPr>
          <w:color w:val="222222"/>
          <w:shd w:val="clear" w:color="auto" w:fill="FFFFFF"/>
        </w:rPr>
        <w:t>Fry, R., &amp; Passel, J. S. (2009). Latino children: A majority are US-born offspring of immigrants. </w:t>
      </w:r>
      <w:r w:rsidRPr="00D05FC1">
        <w:rPr>
          <w:i/>
          <w:iCs/>
          <w:color w:val="222222"/>
          <w:shd w:val="clear" w:color="auto" w:fill="FFFFFF"/>
        </w:rPr>
        <w:t>Pew Hispanic Center</w:t>
      </w:r>
      <w:r w:rsidRPr="00D05FC1">
        <w:rPr>
          <w:color w:val="222222"/>
          <w:shd w:val="clear" w:color="auto" w:fill="FFFFFF"/>
        </w:rPr>
        <w:t>.</w:t>
      </w:r>
    </w:p>
    <w:p w14:paraId="1B3DB3A6" w14:textId="77777777" w:rsidR="005F0D23" w:rsidRPr="005F0D23" w:rsidRDefault="005F0D23" w:rsidP="00D05FC1">
      <w:pPr>
        <w:spacing w:line="480" w:lineRule="auto"/>
        <w:ind w:hanging="720"/>
        <w:rPr>
          <w:color w:val="222222"/>
          <w:shd w:val="clear" w:color="auto" w:fill="FFFFFF"/>
        </w:rPr>
      </w:pPr>
      <w:r w:rsidRPr="00D05FC1">
        <w:rPr>
          <w:color w:val="222222"/>
          <w:shd w:val="clear" w:color="auto" w:fill="FFFFFF"/>
        </w:rPr>
        <w:t>Galindo, C., &amp; Fuller, B. (2010). The social competence of Latino kindergartners and growth in mathematical understanding. </w:t>
      </w:r>
      <w:r w:rsidRPr="00D05FC1">
        <w:rPr>
          <w:i/>
          <w:iCs/>
          <w:color w:val="222222"/>
          <w:shd w:val="clear" w:color="auto" w:fill="FFFFFF"/>
        </w:rPr>
        <w:t>Developmental Psychology</w:t>
      </w:r>
      <w:r w:rsidRPr="00D05FC1">
        <w:rPr>
          <w:color w:val="222222"/>
          <w:shd w:val="clear" w:color="auto" w:fill="FFFFFF"/>
        </w:rPr>
        <w:t>, </w:t>
      </w:r>
      <w:r w:rsidRPr="00D05FC1">
        <w:rPr>
          <w:i/>
          <w:iCs/>
          <w:color w:val="222222"/>
          <w:shd w:val="clear" w:color="auto" w:fill="FFFFFF"/>
        </w:rPr>
        <w:t>46</w:t>
      </w:r>
      <w:r w:rsidRPr="00D05FC1">
        <w:rPr>
          <w:color w:val="222222"/>
          <w:shd w:val="clear" w:color="auto" w:fill="FFFFFF"/>
        </w:rPr>
        <w:t>(3), 579</w:t>
      </w:r>
      <w:r w:rsidRPr="005F0D23">
        <w:rPr>
          <w:color w:val="222222"/>
          <w:shd w:val="clear" w:color="auto" w:fill="FFFFFF"/>
        </w:rPr>
        <w:t>.</w:t>
      </w:r>
    </w:p>
    <w:p w14:paraId="40FF6240" w14:textId="7A3230C7" w:rsidR="004603F3" w:rsidRDefault="005F0D23" w:rsidP="004603F3">
      <w:pPr>
        <w:spacing w:line="480" w:lineRule="auto"/>
        <w:ind w:hanging="720"/>
      </w:pPr>
      <w:r>
        <w:rPr>
          <w:color w:val="222222"/>
          <w:shd w:val="clear" w:color="auto" w:fill="FFFFFF"/>
        </w:rPr>
        <w:t xml:space="preserve">Garcia Coll, C., &amp; Marks, A. K. (2011). </w:t>
      </w:r>
      <w:r>
        <w:rPr>
          <w:i/>
          <w:color w:val="222222"/>
          <w:shd w:val="clear" w:color="auto" w:fill="FFFFFF"/>
        </w:rPr>
        <w:t xml:space="preserve">The immigrant paradox in children and adolescents: Is becoming American a developmental risk? </w:t>
      </w:r>
      <w:r>
        <w:rPr>
          <w:color w:val="222222"/>
          <w:shd w:val="clear" w:color="auto" w:fill="FFFFFF"/>
        </w:rPr>
        <w:t xml:space="preserve">Washington, DC: American Psychological Association. </w:t>
      </w:r>
    </w:p>
    <w:p w14:paraId="6A3CD888" w14:textId="25434793" w:rsidR="00510115" w:rsidRPr="00D05FC1" w:rsidRDefault="003F3734" w:rsidP="004603F3">
      <w:pPr>
        <w:spacing w:line="480" w:lineRule="auto"/>
        <w:ind w:hanging="720"/>
        <w:rPr>
          <w:rFonts w:ascii="Times" w:hAnsi="Times"/>
          <w:sz w:val="20"/>
          <w:szCs w:val="20"/>
        </w:rPr>
      </w:pPr>
      <w:r w:rsidRPr="00510115">
        <w:t>Glick, J. E., Bates, L., &amp; Yabiku, S. T. (</w:t>
      </w:r>
      <w:r w:rsidR="00FD7FE8">
        <w:t>2009</w:t>
      </w:r>
      <w:r w:rsidRPr="00EB404B">
        <w:t xml:space="preserve">). Mother's age at arrival in the United States and early cognitive development. </w:t>
      </w:r>
      <w:r w:rsidRPr="00EB404B">
        <w:rPr>
          <w:i/>
        </w:rPr>
        <w:t>Early Childhood Research Quarterl</w:t>
      </w:r>
      <w:r w:rsidR="004603F3">
        <w:rPr>
          <w:i/>
        </w:rPr>
        <w:t xml:space="preserve">y, </w:t>
      </w:r>
      <w:r w:rsidR="004603F3" w:rsidRPr="004603F3">
        <w:rPr>
          <w:rFonts w:ascii="Arial" w:hAnsi="Arial" w:cs="Arial"/>
          <w:i/>
          <w:iCs/>
          <w:color w:val="222222"/>
          <w:sz w:val="20"/>
          <w:szCs w:val="20"/>
          <w:shd w:val="clear" w:color="auto" w:fill="FFFFFF"/>
        </w:rPr>
        <w:t>24</w:t>
      </w:r>
      <w:r w:rsidR="004603F3" w:rsidRPr="004603F3">
        <w:rPr>
          <w:rFonts w:ascii="Arial" w:hAnsi="Arial" w:cs="Arial"/>
          <w:color w:val="222222"/>
          <w:sz w:val="20"/>
          <w:szCs w:val="20"/>
          <w:shd w:val="clear" w:color="auto" w:fill="FFFFFF"/>
        </w:rPr>
        <w:t>(4), 367-380.</w:t>
      </w:r>
    </w:p>
    <w:p w14:paraId="0CC47E6F" w14:textId="77777777" w:rsidR="0022318D" w:rsidRDefault="0022318D" w:rsidP="004603F3">
      <w:pPr>
        <w:spacing w:line="480" w:lineRule="auto"/>
        <w:ind w:hanging="720"/>
      </w:pPr>
      <w:r w:rsidRPr="005002A1">
        <w:t>Grau, J., Azmitia, M.,</w:t>
      </w:r>
      <w:r>
        <w:t xml:space="preserve"> &amp; Quattlebaum, J. (2009). Latino Families: Parenting, relational, and developmental processes. In F. Villaruel, G. Carlo, J. Grau, M. Azmitia, N. Cabrera, &amp; J. Chahin (Eds.),</w:t>
      </w:r>
      <w:r w:rsidR="001145FA">
        <w:t xml:space="preserve"> </w:t>
      </w:r>
      <w:r w:rsidR="001145FA" w:rsidRPr="001145FA">
        <w:rPr>
          <w:i/>
        </w:rPr>
        <w:t>Handbook of U.S. Latino Psychology: Developmental and Community-based Perspectives</w:t>
      </w:r>
      <w:r w:rsidR="001145FA">
        <w:t xml:space="preserve"> (</w:t>
      </w:r>
      <w:r>
        <w:t>pp</w:t>
      </w:r>
      <w:r w:rsidR="001145FA">
        <w:t>. 153-170). Thousand Oaks, CA: Sage.</w:t>
      </w:r>
    </w:p>
    <w:p w14:paraId="08D84C8A" w14:textId="77777777" w:rsidR="005E5B1A" w:rsidRDefault="003F3734" w:rsidP="00D05FC1">
      <w:pPr>
        <w:spacing w:line="480" w:lineRule="auto"/>
        <w:ind w:hanging="720"/>
      </w:pPr>
      <w:r w:rsidRPr="00510115">
        <w:t xml:space="preserve">Guo, G., &amp; </w:t>
      </w:r>
      <w:r w:rsidRPr="005E5B1A">
        <w:t xml:space="preserve">Harris, K. (2000). The Mechanisms Mediating the Effects of Poverty on Children's Intellectual Development. </w:t>
      </w:r>
      <w:r w:rsidRPr="005E5B1A">
        <w:rPr>
          <w:i/>
          <w:iCs/>
        </w:rPr>
        <w:t>Demography, 37</w:t>
      </w:r>
      <w:r w:rsidRPr="005E5B1A">
        <w:t>(4), 431-447.</w:t>
      </w:r>
    </w:p>
    <w:p w14:paraId="7723DAB2" w14:textId="77777777" w:rsidR="005E5B1A" w:rsidRDefault="005E5B1A" w:rsidP="00D05FC1">
      <w:pPr>
        <w:spacing w:line="480" w:lineRule="auto"/>
        <w:ind w:hanging="720"/>
      </w:pPr>
      <w:r w:rsidRPr="00D05FC1">
        <w:rPr>
          <w:color w:val="222222"/>
          <w:shd w:val="clear" w:color="auto" w:fill="FFFFFF"/>
        </w:rPr>
        <w:t>Haskins, R., Garfinkel, I., &amp; McLanahan, S. (2014). Introduction: Two-Generation Mechanisms of Child Development. </w:t>
      </w:r>
      <w:r w:rsidRPr="00D05FC1">
        <w:rPr>
          <w:i/>
          <w:iCs/>
          <w:color w:val="222222"/>
          <w:shd w:val="clear" w:color="auto" w:fill="FFFFFF"/>
        </w:rPr>
        <w:t>The Future of Children</w:t>
      </w:r>
      <w:r w:rsidRPr="00D05FC1">
        <w:rPr>
          <w:color w:val="222222"/>
          <w:shd w:val="clear" w:color="auto" w:fill="FFFFFF"/>
        </w:rPr>
        <w:t>, 3-12.</w:t>
      </w:r>
    </w:p>
    <w:p w14:paraId="42741FC6" w14:textId="63EEFC16" w:rsidR="005E5B1A" w:rsidRPr="00D05FC1" w:rsidRDefault="005E5B1A" w:rsidP="00D05FC1">
      <w:pPr>
        <w:spacing w:line="480" w:lineRule="auto"/>
        <w:ind w:hanging="720"/>
      </w:pPr>
      <w:r w:rsidRPr="00D05FC1">
        <w:rPr>
          <w:color w:val="222222"/>
          <w:shd w:val="clear" w:color="auto" w:fill="FFFFFF"/>
        </w:rPr>
        <w:t>Have</w:t>
      </w:r>
      <w:r>
        <w:rPr>
          <w:color w:val="222222"/>
          <w:shd w:val="clear" w:color="auto" w:fill="FFFFFF"/>
        </w:rPr>
        <w:t>r</w:t>
      </w:r>
      <w:r w:rsidRPr="00D05FC1">
        <w:rPr>
          <w:color w:val="222222"/>
          <w:shd w:val="clear" w:color="auto" w:fill="FFFFFF"/>
        </w:rPr>
        <w:t>man, R., &amp; Wolfe, B. (1995). The determinants of children's attainments: A review of methods and findings. </w:t>
      </w:r>
      <w:r w:rsidRPr="005E5B1A">
        <w:rPr>
          <w:i/>
          <w:iCs/>
          <w:color w:val="222222"/>
          <w:shd w:val="clear" w:color="auto" w:fill="FFFFFF"/>
        </w:rPr>
        <w:t>Journal of Economic L</w:t>
      </w:r>
      <w:r w:rsidRPr="00D05FC1">
        <w:rPr>
          <w:i/>
          <w:iCs/>
          <w:color w:val="222222"/>
          <w:shd w:val="clear" w:color="auto" w:fill="FFFFFF"/>
        </w:rPr>
        <w:t>iterature</w:t>
      </w:r>
      <w:r w:rsidRPr="00D05FC1">
        <w:rPr>
          <w:color w:val="222222"/>
          <w:shd w:val="clear" w:color="auto" w:fill="FFFFFF"/>
        </w:rPr>
        <w:t xml:space="preserve">, </w:t>
      </w:r>
      <w:r>
        <w:rPr>
          <w:color w:val="222222"/>
          <w:shd w:val="clear" w:color="auto" w:fill="FFFFFF"/>
        </w:rPr>
        <w:t xml:space="preserve">33, </w:t>
      </w:r>
      <w:r w:rsidRPr="00D05FC1">
        <w:rPr>
          <w:color w:val="222222"/>
          <w:shd w:val="clear" w:color="auto" w:fill="FFFFFF"/>
        </w:rPr>
        <w:t>1829-1878.</w:t>
      </w:r>
    </w:p>
    <w:p w14:paraId="15FF72AA" w14:textId="77777777" w:rsidR="005E5B1A" w:rsidRDefault="003F3734" w:rsidP="00D05FC1">
      <w:pPr>
        <w:spacing w:line="480" w:lineRule="auto"/>
        <w:ind w:hanging="720"/>
      </w:pPr>
      <w:r w:rsidRPr="00510115">
        <w:t>Hernandez, D. J., Denton, N. A., Macartne</w:t>
      </w:r>
      <w:r w:rsidR="004603F3">
        <w:t>y</w:t>
      </w:r>
      <w:r w:rsidRPr="00510115">
        <w:t xml:space="preserve">, S. E. (2007). </w:t>
      </w:r>
      <w:r w:rsidRPr="00510115">
        <w:rPr>
          <w:i/>
        </w:rPr>
        <w:t xml:space="preserve">Children in Immigrant Families—The U.S. and 50 States: National Origins, Language, and Early Education. </w:t>
      </w:r>
      <w:r w:rsidRPr="00510115">
        <w:t xml:space="preserve">Washington, DC: Child </w:t>
      </w:r>
      <w:r w:rsidRPr="005E5B1A">
        <w:t xml:space="preserve">Trends. </w:t>
      </w:r>
    </w:p>
    <w:p w14:paraId="3ACC8539" w14:textId="77777777" w:rsidR="00C01233" w:rsidRDefault="005E5B1A" w:rsidP="00C01233">
      <w:pPr>
        <w:spacing w:line="480" w:lineRule="auto"/>
        <w:ind w:hanging="720"/>
        <w:rPr>
          <w:color w:val="222222"/>
          <w:shd w:val="clear" w:color="auto" w:fill="FFFFFF"/>
        </w:rPr>
      </w:pPr>
      <w:r w:rsidRPr="00D05FC1">
        <w:rPr>
          <w:color w:val="222222"/>
          <w:shd w:val="clear" w:color="auto" w:fill="FFFFFF"/>
        </w:rPr>
        <w:t>Iruka, I. U., LaForett, D. R., &amp; Odom, E. C. (2012). Examining the validity of the family investment and stress models and relationship to children's school readiness across five cultural groups. </w:t>
      </w:r>
      <w:r w:rsidRPr="00D05FC1">
        <w:rPr>
          <w:i/>
          <w:iCs/>
          <w:color w:val="222222"/>
          <w:shd w:val="clear" w:color="auto" w:fill="FFFFFF"/>
        </w:rPr>
        <w:t>Journal of Family Psychology</w:t>
      </w:r>
      <w:r w:rsidRPr="00D05FC1">
        <w:rPr>
          <w:color w:val="222222"/>
          <w:shd w:val="clear" w:color="auto" w:fill="FFFFFF"/>
        </w:rPr>
        <w:t>, </w:t>
      </w:r>
      <w:r w:rsidRPr="00D05FC1">
        <w:rPr>
          <w:i/>
          <w:iCs/>
          <w:color w:val="222222"/>
          <w:shd w:val="clear" w:color="auto" w:fill="FFFFFF"/>
        </w:rPr>
        <w:t>26</w:t>
      </w:r>
      <w:r w:rsidRPr="00D05FC1">
        <w:rPr>
          <w:color w:val="222222"/>
          <w:shd w:val="clear" w:color="auto" w:fill="FFFFFF"/>
        </w:rPr>
        <w:t>(3), 359.</w:t>
      </w:r>
    </w:p>
    <w:p w14:paraId="0ADB7B98" w14:textId="72DD1F56" w:rsidR="00C01233" w:rsidRPr="00C01233" w:rsidRDefault="00C01233" w:rsidP="00C01233">
      <w:pPr>
        <w:spacing w:line="480" w:lineRule="auto"/>
        <w:ind w:hanging="720"/>
        <w:rPr>
          <w:color w:val="222222"/>
          <w:shd w:val="clear" w:color="auto" w:fill="FFFFFF"/>
        </w:rPr>
      </w:pPr>
      <w:r w:rsidRPr="00C01233">
        <w:rPr>
          <w:bCs/>
          <w:color w:val="111111"/>
          <w:shd w:val="clear" w:color="auto" w:fill="FFFFFF"/>
        </w:rPr>
        <w:t>Kline, R. B. (2005). Principles and Practice of Structural Equation Modeling (2nd ed.). New York: Guilford. </w:t>
      </w:r>
    </w:p>
    <w:p w14:paraId="3056B63F" w14:textId="77777777" w:rsidR="003F3734" w:rsidRPr="006476D6" w:rsidRDefault="003F3734" w:rsidP="006476D6">
      <w:pPr>
        <w:spacing w:line="480" w:lineRule="auto"/>
        <w:ind w:hanging="720"/>
      </w:pPr>
      <w:r w:rsidRPr="006476D6">
        <w:rPr>
          <w:rStyle w:val="apple-style-span"/>
          <w:color w:val="000000"/>
          <w:szCs w:val="17"/>
        </w:rPr>
        <w:t>Leaper, C. (2000). The social construction and socialization of gender. In P. H. Miller &amp; E. K. Scholnick (Eds.), Towards a feminist developmental psychology (pp. 127-152). Routeledge Press.</w:t>
      </w:r>
    </w:p>
    <w:p w14:paraId="099A54CD" w14:textId="61A19CFC" w:rsidR="006476D6" w:rsidRDefault="003F3734" w:rsidP="006476D6">
      <w:pPr>
        <w:spacing w:line="480" w:lineRule="auto"/>
        <w:ind w:hanging="720"/>
      </w:pPr>
      <w:r w:rsidRPr="006476D6">
        <w:t xml:space="preserve">Leventhal, T., Xue, Y., and Brooks-Gunn, J. (2006). Immigrant Differences in School-Age Children’s Verbal Trajectories: A Look at Four Racial/Ethnic Groups. </w:t>
      </w:r>
      <w:r w:rsidRPr="006476D6">
        <w:rPr>
          <w:i/>
        </w:rPr>
        <w:t>Child Development</w:t>
      </w:r>
      <w:r w:rsidR="005E5B1A">
        <w:rPr>
          <w:i/>
        </w:rPr>
        <w:t xml:space="preserve">, </w:t>
      </w:r>
      <w:r w:rsidRPr="006476D6">
        <w:t>77</w:t>
      </w:r>
      <w:r w:rsidR="005E5B1A">
        <w:t xml:space="preserve">, </w:t>
      </w:r>
      <w:r w:rsidRPr="006476D6">
        <w:t>1359-1374.</w:t>
      </w:r>
    </w:p>
    <w:p w14:paraId="00B3E726" w14:textId="5C91447D" w:rsidR="006476D6" w:rsidRDefault="006476D6" w:rsidP="006476D6">
      <w:pPr>
        <w:spacing w:line="480" w:lineRule="auto"/>
        <w:ind w:hanging="720"/>
      </w:pPr>
      <w:r w:rsidRPr="006476D6">
        <w:rPr>
          <w:color w:val="231F20"/>
        </w:rPr>
        <w:t>Linver,</w:t>
      </w:r>
      <w:r w:rsidR="005E5B1A">
        <w:rPr>
          <w:color w:val="231F20"/>
        </w:rPr>
        <w:t xml:space="preserve"> </w:t>
      </w:r>
      <w:r w:rsidRPr="006476D6">
        <w:rPr>
          <w:color w:val="231F20"/>
        </w:rPr>
        <w:t xml:space="preserve">M. R., Brooks-Gunn, J., &amp; Kohen, D. E. (2002). Family processes as pathways fromincome to young children’s development. </w:t>
      </w:r>
      <w:r w:rsidRPr="006476D6">
        <w:rPr>
          <w:i/>
          <w:iCs/>
          <w:color w:val="231F20"/>
        </w:rPr>
        <w:t>Developmental Psychology</w:t>
      </w:r>
      <w:r w:rsidRPr="006476D6">
        <w:rPr>
          <w:color w:val="231F20"/>
        </w:rPr>
        <w:t>,</w:t>
      </w:r>
      <w:r>
        <w:rPr>
          <w:color w:val="231F20"/>
        </w:rPr>
        <w:t xml:space="preserve"> </w:t>
      </w:r>
      <w:r w:rsidRPr="006476D6">
        <w:rPr>
          <w:color w:val="231F20"/>
        </w:rPr>
        <w:t>570, 719–734.</w:t>
      </w:r>
    </w:p>
    <w:p w14:paraId="7E4573DB" w14:textId="77777777" w:rsidR="005E5B1A" w:rsidRDefault="003F3734" w:rsidP="00D05FC1">
      <w:pPr>
        <w:spacing w:line="480" w:lineRule="auto"/>
        <w:ind w:hanging="720"/>
      </w:pPr>
      <w:r w:rsidRPr="006476D6">
        <w:t xml:space="preserve">Maccoby, E. E. (1998). </w:t>
      </w:r>
      <w:r w:rsidRPr="006476D6">
        <w:rPr>
          <w:i/>
        </w:rPr>
        <w:t xml:space="preserve">The two sexes: Growing up apart, coming together. </w:t>
      </w:r>
      <w:r w:rsidRPr="006476D6">
        <w:t>Cambridge, MA: Harvard University Press.</w:t>
      </w:r>
    </w:p>
    <w:p w14:paraId="2885697B" w14:textId="77777777" w:rsidR="00104FB8" w:rsidRDefault="005E5B1A" w:rsidP="00D05FC1">
      <w:pPr>
        <w:spacing w:line="480" w:lineRule="auto"/>
        <w:ind w:hanging="720"/>
        <w:rPr>
          <w:color w:val="222222"/>
          <w:shd w:val="clear" w:color="auto" w:fill="FFFFFF"/>
        </w:rPr>
      </w:pPr>
      <w:r w:rsidRPr="00D05FC1">
        <w:rPr>
          <w:color w:val="222222"/>
          <w:shd w:val="clear" w:color="auto" w:fill="FFFFFF"/>
        </w:rPr>
        <w:t>Magnuson, K., Lahaie, C., &amp; Waldfogel, J. (2006). Preschool</w:t>
      </w:r>
      <w:r w:rsidRPr="005E5B1A">
        <w:rPr>
          <w:color w:val="222222"/>
          <w:shd w:val="clear" w:color="auto" w:fill="FFFFFF"/>
        </w:rPr>
        <w:t xml:space="preserve"> and school r</w:t>
      </w:r>
      <w:r w:rsidRPr="00D05FC1">
        <w:rPr>
          <w:color w:val="222222"/>
          <w:shd w:val="clear" w:color="auto" w:fill="FFFFFF"/>
        </w:rPr>
        <w:t>ead</w:t>
      </w:r>
      <w:r>
        <w:rPr>
          <w:color w:val="222222"/>
          <w:shd w:val="clear" w:color="auto" w:fill="FFFFFF"/>
        </w:rPr>
        <w:t xml:space="preserve">iness of children of </w:t>
      </w:r>
      <w:r w:rsidRPr="00104FB8">
        <w:rPr>
          <w:color w:val="222222"/>
          <w:shd w:val="clear" w:color="auto" w:fill="FFFFFF"/>
        </w:rPr>
        <w:t>immigrants</w:t>
      </w:r>
      <w:r w:rsidRPr="00D05FC1">
        <w:rPr>
          <w:color w:val="222222"/>
          <w:shd w:val="clear" w:color="auto" w:fill="FFFFFF"/>
        </w:rPr>
        <w:t>. </w:t>
      </w:r>
      <w:r w:rsidRPr="00D05FC1">
        <w:rPr>
          <w:i/>
          <w:iCs/>
          <w:color w:val="222222"/>
          <w:shd w:val="clear" w:color="auto" w:fill="FFFFFF"/>
        </w:rPr>
        <w:t>Social Science Quarterly</w:t>
      </w:r>
      <w:r w:rsidRPr="00D05FC1">
        <w:rPr>
          <w:color w:val="222222"/>
          <w:shd w:val="clear" w:color="auto" w:fill="FFFFFF"/>
        </w:rPr>
        <w:t>, </w:t>
      </w:r>
      <w:r w:rsidRPr="00D05FC1">
        <w:rPr>
          <w:i/>
          <w:iCs/>
          <w:color w:val="222222"/>
          <w:shd w:val="clear" w:color="auto" w:fill="FFFFFF"/>
        </w:rPr>
        <w:t>87</w:t>
      </w:r>
      <w:r w:rsidRPr="00D05FC1">
        <w:rPr>
          <w:color w:val="222222"/>
          <w:shd w:val="clear" w:color="auto" w:fill="FFFFFF"/>
        </w:rPr>
        <w:t>(5), 1241-1262.</w:t>
      </w:r>
    </w:p>
    <w:p w14:paraId="42D74144" w14:textId="77777777" w:rsidR="00104FB8" w:rsidRDefault="00F37EA1" w:rsidP="00D05FC1">
      <w:pPr>
        <w:spacing w:line="480" w:lineRule="auto"/>
        <w:ind w:hanging="720"/>
        <w:rPr>
          <w:color w:val="222222"/>
          <w:shd w:val="clear" w:color="auto" w:fill="FFFFFF"/>
        </w:rPr>
      </w:pPr>
      <w:r w:rsidRPr="00D05FC1">
        <w:rPr>
          <w:color w:val="222222"/>
          <w:shd w:val="clear" w:color="auto" w:fill="FFFFFF"/>
        </w:rPr>
        <w:t>Malin, J. L., Cabrera, N. J., &amp; Rowe, M. (2014). Low-income minority mothers’ and fathers’ reading and children's interest: Longitudinal contributions to children's receptive vocabulary skills. </w:t>
      </w:r>
      <w:r w:rsidRPr="00D05FC1">
        <w:rPr>
          <w:i/>
          <w:iCs/>
          <w:color w:val="222222"/>
          <w:shd w:val="clear" w:color="auto" w:fill="FFFFFF"/>
        </w:rPr>
        <w:t>Early Childhood Research Quarterly</w:t>
      </w:r>
      <w:r w:rsidRPr="00D05FC1">
        <w:rPr>
          <w:color w:val="222222"/>
          <w:shd w:val="clear" w:color="auto" w:fill="FFFFFF"/>
        </w:rPr>
        <w:t>.</w:t>
      </w:r>
    </w:p>
    <w:p w14:paraId="7B383817" w14:textId="77777777" w:rsidR="00104FB8" w:rsidRDefault="00104FB8" w:rsidP="00D05FC1">
      <w:pPr>
        <w:spacing w:line="480" w:lineRule="auto"/>
        <w:ind w:hanging="720"/>
        <w:rPr>
          <w:color w:val="222222"/>
          <w:shd w:val="clear" w:color="auto" w:fill="FFFFFF"/>
        </w:rPr>
      </w:pPr>
      <w:r w:rsidRPr="00D05FC1">
        <w:rPr>
          <w:color w:val="222222"/>
          <w:shd w:val="clear" w:color="auto" w:fill="FFFFFF"/>
        </w:rPr>
        <w:t>Malin, J. L., Karberg, E., Cabrera, N. J., Rowe, M., Crist</w:t>
      </w:r>
      <w:r w:rsidRPr="00104FB8">
        <w:rPr>
          <w:color w:val="222222"/>
          <w:shd w:val="clear" w:color="auto" w:fill="FFFFFF"/>
        </w:rPr>
        <w:t>ofa</w:t>
      </w:r>
      <w:r w:rsidRPr="00D05FC1">
        <w:rPr>
          <w:color w:val="222222"/>
          <w:shd w:val="clear" w:color="auto" w:fill="FFFFFF"/>
        </w:rPr>
        <w:t>ro, T., &amp; Tamis-LeMonda, C. S. (2012). Father–toddler communication in low-income families: The role of paternal education and depressive symptoms. </w:t>
      </w:r>
      <w:r w:rsidRPr="00D05FC1">
        <w:rPr>
          <w:i/>
          <w:iCs/>
          <w:color w:val="222222"/>
          <w:shd w:val="clear" w:color="auto" w:fill="FFFFFF"/>
        </w:rPr>
        <w:t>Family Science</w:t>
      </w:r>
      <w:r w:rsidRPr="00D05FC1">
        <w:rPr>
          <w:color w:val="222222"/>
          <w:shd w:val="clear" w:color="auto" w:fill="FFFFFF"/>
        </w:rPr>
        <w:t>, </w:t>
      </w:r>
      <w:r w:rsidRPr="00D05FC1">
        <w:rPr>
          <w:i/>
          <w:iCs/>
          <w:color w:val="222222"/>
          <w:shd w:val="clear" w:color="auto" w:fill="FFFFFF"/>
        </w:rPr>
        <w:t>3</w:t>
      </w:r>
      <w:r w:rsidRPr="00D05FC1">
        <w:rPr>
          <w:color w:val="222222"/>
          <w:shd w:val="clear" w:color="auto" w:fill="FFFFFF"/>
        </w:rPr>
        <w:t>(3-4), 155-163.</w:t>
      </w:r>
    </w:p>
    <w:p w14:paraId="378FAC3B" w14:textId="77777777" w:rsidR="00104FB8" w:rsidRPr="00104FB8" w:rsidRDefault="00104FB8" w:rsidP="00D05FC1">
      <w:pPr>
        <w:spacing w:line="480" w:lineRule="auto"/>
        <w:ind w:hanging="720"/>
        <w:rPr>
          <w:color w:val="222222"/>
          <w:shd w:val="clear" w:color="auto" w:fill="FFFFFF"/>
        </w:rPr>
      </w:pPr>
      <w:r w:rsidRPr="00D05FC1">
        <w:rPr>
          <w:color w:val="222222"/>
          <w:shd w:val="clear" w:color="auto" w:fill="FFFFFF"/>
        </w:rPr>
        <w:t>Markides, K. S., &amp; Eschbach, K. (2005). Aging, migration, and mortality: current status of research on the Hispanic paradox. </w:t>
      </w:r>
      <w:r w:rsidRPr="00D05FC1">
        <w:rPr>
          <w:i/>
          <w:iCs/>
          <w:color w:val="222222"/>
          <w:shd w:val="clear" w:color="auto" w:fill="FFFFFF"/>
        </w:rPr>
        <w:t>The Journals of Gerontology Series B: Psychological Sciences and Social Sciences</w:t>
      </w:r>
      <w:r w:rsidRPr="00D05FC1">
        <w:rPr>
          <w:color w:val="222222"/>
          <w:shd w:val="clear" w:color="auto" w:fill="FFFFFF"/>
        </w:rPr>
        <w:t>,</w:t>
      </w:r>
      <w:r w:rsidRPr="00104FB8">
        <w:rPr>
          <w:color w:val="222222"/>
          <w:shd w:val="clear" w:color="auto" w:fill="FFFFFF"/>
        </w:rPr>
        <w:t xml:space="preserve"> </w:t>
      </w:r>
      <w:r w:rsidRPr="00D05FC1">
        <w:rPr>
          <w:i/>
          <w:iCs/>
          <w:color w:val="222222"/>
          <w:shd w:val="clear" w:color="auto" w:fill="FFFFFF"/>
        </w:rPr>
        <w:t>60</w:t>
      </w:r>
      <w:r w:rsidRPr="00D05FC1">
        <w:rPr>
          <w:color w:val="222222"/>
          <w:shd w:val="clear" w:color="auto" w:fill="FFFFFF"/>
        </w:rPr>
        <w:t>(</w:t>
      </w:r>
      <w:r w:rsidRPr="00104FB8">
        <w:rPr>
          <w:color w:val="222222"/>
          <w:shd w:val="clear" w:color="auto" w:fill="FFFFFF"/>
        </w:rPr>
        <w:t xml:space="preserve">2), </w:t>
      </w:r>
      <w:r w:rsidRPr="00246981">
        <w:rPr>
          <w:color w:val="222222"/>
          <w:shd w:val="clear" w:color="auto" w:fill="FFFFFF"/>
        </w:rPr>
        <w:t>68-</w:t>
      </w:r>
      <w:r w:rsidRPr="00D05FC1">
        <w:rPr>
          <w:color w:val="222222"/>
          <w:shd w:val="clear" w:color="auto" w:fill="FFFFFF"/>
        </w:rPr>
        <w:t>75.</w:t>
      </w:r>
    </w:p>
    <w:p w14:paraId="5512391C" w14:textId="77777777" w:rsidR="00246981" w:rsidRPr="00246981" w:rsidRDefault="00104FB8" w:rsidP="00D05FC1">
      <w:pPr>
        <w:spacing w:line="480" w:lineRule="auto"/>
        <w:ind w:hanging="720"/>
        <w:rPr>
          <w:color w:val="222222"/>
          <w:shd w:val="clear" w:color="auto" w:fill="FFFFFF"/>
        </w:rPr>
      </w:pPr>
      <w:r w:rsidRPr="00D05FC1">
        <w:rPr>
          <w:color w:val="222222"/>
          <w:shd w:val="clear" w:color="auto" w:fill="FFFFFF"/>
        </w:rPr>
        <w:t>Marks, A. K., Ejesi, K., &amp; García Coll, C. (2014). Understanding the US Immigrant Paradox in Childhood and Adolescence. </w:t>
      </w:r>
      <w:r w:rsidRPr="00D05FC1">
        <w:rPr>
          <w:i/>
          <w:iCs/>
          <w:color w:val="222222"/>
          <w:shd w:val="clear" w:color="auto" w:fill="FFFFFF"/>
        </w:rPr>
        <w:t>Child Development Perspectives</w:t>
      </w:r>
      <w:r w:rsidRPr="00D05FC1">
        <w:rPr>
          <w:color w:val="222222"/>
          <w:shd w:val="clear" w:color="auto" w:fill="FFFFFF"/>
        </w:rPr>
        <w:t>, </w:t>
      </w:r>
      <w:r w:rsidRPr="00D05FC1">
        <w:rPr>
          <w:i/>
          <w:iCs/>
          <w:color w:val="222222"/>
          <w:shd w:val="clear" w:color="auto" w:fill="FFFFFF"/>
        </w:rPr>
        <w:t>8</w:t>
      </w:r>
      <w:r w:rsidRPr="00D05FC1">
        <w:rPr>
          <w:color w:val="222222"/>
          <w:shd w:val="clear" w:color="auto" w:fill="FFFFFF"/>
        </w:rPr>
        <w:t>(2), 59-64.</w:t>
      </w:r>
    </w:p>
    <w:p w14:paraId="221B3B9B" w14:textId="77777777" w:rsidR="00246981" w:rsidRPr="00246981" w:rsidRDefault="00246981" w:rsidP="00D05FC1">
      <w:pPr>
        <w:spacing w:line="480" w:lineRule="auto"/>
        <w:ind w:hanging="720"/>
        <w:rPr>
          <w:color w:val="222222"/>
          <w:shd w:val="clear" w:color="auto" w:fill="FFFFFF"/>
        </w:rPr>
      </w:pPr>
      <w:r w:rsidRPr="00D05FC1">
        <w:rPr>
          <w:color w:val="222222"/>
          <w:shd w:val="clear" w:color="auto" w:fill="FFFFFF"/>
        </w:rPr>
        <w:t xml:space="preserve">Mistry, R. S., Biesanz, J. C., Chien, N., Howes, C., &amp; Benner, A. D. (2008). Socioeconomic status, parental investments, and the cognitive and behavioral outcomes of low-income children from immigrant and native households. </w:t>
      </w:r>
      <w:r w:rsidRPr="00D05FC1">
        <w:rPr>
          <w:i/>
          <w:iCs/>
          <w:color w:val="222222"/>
          <w:shd w:val="clear" w:color="auto" w:fill="FFFFFF"/>
        </w:rPr>
        <w:t>Early Childhood Research Quarterly</w:t>
      </w:r>
      <w:r w:rsidRPr="00D05FC1">
        <w:rPr>
          <w:color w:val="222222"/>
          <w:shd w:val="clear" w:color="auto" w:fill="FFFFFF"/>
        </w:rPr>
        <w:t>, </w:t>
      </w:r>
      <w:r w:rsidRPr="00D05FC1">
        <w:rPr>
          <w:i/>
          <w:iCs/>
          <w:color w:val="222222"/>
          <w:shd w:val="clear" w:color="auto" w:fill="FFFFFF"/>
        </w:rPr>
        <w:t>23</w:t>
      </w:r>
      <w:r w:rsidRPr="00D05FC1">
        <w:rPr>
          <w:color w:val="222222"/>
          <w:shd w:val="clear" w:color="auto" w:fill="FFFFFF"/>
        </w:rPr>
        <w:t>(2), 193-212.</w:t>
      </w:r>
    </w:p>
    <w:p w14:paraId="726A0EDE" w14:textId="743DFF76" w:rsidR="00246981" w:rsidRPr="00D05FC1" w:rsidRDefault="00246981" w:rsidP="00D05FC1">
      <w:pPr>
        <w:spacing w:line="480" w:lineRule="auto"/>
        <w:ind w:hanging="720"/>
        <w:rPr>
          <w:color w:val="222222"/>
          <w:shd w:val="clear" w:color="auto" w:fill="FFFFFF"/>
        </w:rPr>
      </w:pPr>
      <w:r w:rsidRPr="00D05FC1">
        <w:rPr>
          <w:color w:val="222222"/>
          <w:shd w:val="clear" w:color="auto" w:fill="FFFFFF"/>
        </w:rPr>
        <w:t>Mistry, R. S., Biesanz, J. C., Taylor, L. C., Burchinal, M., &amp; Cox, M. J. (2004). Family income and its relation to preschool children's adjustment for families in the NICHD Study of Early Child Care. </w:t>
      </w:r>
      <w:r w:rsidRPr="00D05FC1">
        <w:rPr>
          <w:i/>
          <w:iCs/>
          <w:color w:val="222222"/>
          <w:shd w:val="clear" w:color="auto" w:fill="FFFFFF"/>
        </w:rPr>
        <w:t>Developmental Psychology</w:t>
      </w:r>
      <w:r w:rsidRPr="00D05FC1">
        <w:rPr>
          <w:color w:val="222222"/>
          <w:shd w:val="clear" w:color="auto" w:fill="FFFFFF"/>
        </w:rPr>
        <w:t xml:space="preserve">, </w:t>
      </w:r>
      <w:r w:rsidRPr="00D05FC1">
        <w:rPr>
          <w:i/>
          <w:iCs/>
          <w:color w:val="222222"/>
          <w:shd w:val="clear" w:color="auto" w:fill="FFFFFF"/>
        </w:rPr>
        <w:t>40</w:t>
      </w:r>
      <w:r w:rsidRPr="00D05FC1">
        <w:rPr>
          <w:color w:val="222222"/>
          <w:shd w:val="clear" w:color="auto" w:fill="FFFFFF"/>
        </w:rPr>
        <w:t>(5), 727.</w:t>
      </w:r>
    </w:p>
    <w:p w14:paraId="48DC61EE" w14:textId="77777777" w:rsidR="003F3734" w:rsidRPr="00DE6F3E" w:rsidRDefault="003F3734" w:rsidP="00CE602C">
      <w:pPr>
        <w:spacing w:line="480" w:lineRule="auto"/>
        <w:ind w:hanging="720"/>
      </w:pPr>
      <w:r w:rsidRPr="00DE6F3E">
        <w:t xml:space="preserve">Muthén, L. K., &amp; Muthén, B. O. (2007). </w:t>
      </w:r>
      <w:r w:rsidRPr="00DE6F3E">
        <w:rPr>
          <w:i/>
        </w:rPr>
        <w:t>Mplus User's Guide</w:t>
      </w:r>
      <w:r w:rsidRPr="00DE6F3E">
        <w:t xml:space="preserve"> (Fifth ed.). Los Angeles: Muthén &amp; Muthén.</w:t>
      </w:r>
    </w:p>
    <w:p w14:paraId="49A5B370" w14:textId="3600E011" w:rsidR="003F3734" w:rsidRPr="00DE6F3E" w:rsidRDefault="003F3734" w:rsidP="00CE602C">
      <w:pPr>
        <w:spacing w:line="480" w:lineRule="auto"/>
        <w:ind w:hanging="720"/>
      </w:pPr>
      <w:r w:rsidRPr="00DE6F3E">
        <w:t xml:space="preserve">National Center for Education Statistics. (2005a). </w:t>
      </w:r>
      <w:r w:rsidRPr="00DE6F3E">
        <w:rPr>
          <w:i/>
        </w:rPr>
        <w:t>Early Childhood Longitudinal Study, Birth Cohort: 9-Month Public Use Data File User's Manual.</w:t>
      </w:r>
      <w:r w:rsidRPr="00DE6F3E">
        <w:t xml:space="preserve"> Washington, DC: National Center for Education Statistics, U.S. Department of Education.</w:t>
      </w:r>
    </w:p>
    <w:p w14:paraId="74E1B091" w14:textId="77777777" w:rsidR="00777DAA" w:rsidRPr="00DE6F3E" w:rsidRDefault="003F3734" w:rsidP="00CE602C">
      <w:pPr>
        <w:spacing w:line="480" w:lineRule="auto"/>
        <w:ind w:hanging="720"/>
      </w:pPr>
      <w:r w:rsidRPr="00DE6F3E">
        <w:t>National Center for Education Statistics. (2005b). Early childhood longitudinal study, birth cohort 9-month methodology report Volume II: Psychometric report (NCES 2005-100). National Center for Education Statistics.</w:t>
      </w:r>
    </w:p>
    <w:p w14:paraId="113FA590" w14:textId="282EF218" w:rsidR="000E0373" w:rsidRDefault="000E0373" w:rsidP="00CE602C">
      <w:pPr>
        <w:spacing w:line="480" w:lineRule="auto"/>
        <w:ind w:hanging="720"/>
      </w:pPr>
      <w:r w:rsidRPr="00DE6F3E">
        <w:t xml:space="preserve">NICHD Research Network, (2005). Duration and developmental timing of poverty and children’s cognitive and social development from birth through third grade. </w:t>
      </w:r>
      <w:r w:rsidRPr="00DE6F3E">
        <w:rPr>
          <w:i/>
          <w:iCs/>
        </w:rPr>
        <w:t>Child Development,</w:t>
      </w:r>
      <w:r w:rsidRPr="00DE6F3E">
        <w:t xml:space="preserve"> 76, 4, 795-810</w:t>
      </w:r>
      <w:r w:rsidR="000C04F3">
        <w:t xml:space="preserve">. </w:t>
      </w:r>
    </w:p>
    <w:p w14:paraId="63341B99" w14:textId="77777777" w:rsidR="003F3734" w:rsidRPr="00DE6F3E" w:rsidRDefault="003F3734" w:rsidP="00CE602C">
      <w:pPr>
        <w:spacing w:line="480" w:lineRule="auto"/>
        <w:ind w:hanging="720"/>
      </w:pPr>
      <w:r w:rsidRPr="00DE6F3E">
        <w:t xml:space="preserve">Nord, C., Edwards, B., Andreassen, C., Green, J. L., &amp; Wallner-Allen, K. (2006). </w:t>
      </w:r>
      <w:r w:rsidRPr="00DE6F3E">
        <w:rPr>
          <w:i/>
        </w:rPr>
        <w:t>Early Childhood Longitudinal Study, Birth Cohort (ECLS-B), User’s Manual for the ECLS-B Longitudinal 9-Month–2-Year Data File and Electronic Codebook (NCES 2006–046).</w:t>
      </w:r>
      <w:r w:rsidRPr="00DE6F3E">
        <w:t xml:space="preserve"> Washington, DC: U.S. Department of Education, National Center for Education Statistics.</w:t>
      </w:r>
    </w:p>
    <w:p w14:paraId="47C6E0F3" w14:textId="77777777" w:rsidR="00246981" w:rsidRPr="00246981" w:rsidRDefault="003F3734" w:rsidP="00D05FC1">
      <w:pPr>
        <w:spacing w:line="480" w:lineRule="auto"/>
        <w:ind w:hanging="720"/>
      </w:pPr>
      <w:r w:rsidRPr="00DE6F3E">
        <w:t>Owen, M. T., Barfoot, B., Vaughn, A., Domingue, G., &amp; Ware, A. M. (1996).</w:t>
      </w:r>
      <w:r w:rsidRPr="00DE6F3E">
        <w:rPr>
          <w:i/>
        </w:rPr>
        <w:t xml:space="preserve"> 54-Month Parent-Child </w:t>
      </w:r>
      <w:r w:rsidRPr="00246981">
        <w:rPr>
          <w:i/>
        </w:rPr>
        <w:t>Structured Interaction Qualitative Rating Scales.</w:t>
      </w:r>
      <w:r w:rsidRPr="00246981">
        <w:t xml:space="preserve"> Washington, DC: NICHD Study of Early Child Care Research Consortium.</w:t>
      </w:r>
    </w:p>
    <w:p w14:paraId="0CC3080F" w14:textId="4EE6E4D7" w:rsidR="00246981" w:rsidRPr="00DE6F3E" w:rsidRDefault="00246981" w:rsidP="00246981">
      <w:pPr>
        <w:spacing w:line="480" w:lineRule="auto"/>
        <w:ind w:hanging="720"/>
      </w:pPr>
      <w:r w:rsidRPr="00D05FC1">
        <w:rPr>
          <w:color w:val="222222"/>
          <w:shd w:val="clear" w:color="auto" w:fill="FFFFFF"/>
        </w:rPr>
        <w:t>Palacios, N., Guttmannova, K., &amp; Chase-Lansdale, P. L. (2008). Early reading achievement of children in immigrant families:</w:t>
      </w:r>
      <w:r w:rsidRPr="00246981">
        <w:rPr>
          <w:color w:val="222222"/>
          <w:shd w:val="clear" w:color="auto" w:fill="FFFFFF"/>
        </w:rPr>
        <w:t xml:space="preserve"> Is there an immigrant paradox?</w:t>
      </w:r>
      <w:r w:rsidRPr="00D05FC1">
        <w:rPr>
          <w:color w:val="222222"/>
          <w:shd w:val="clear" w:color="auto" w:fill="FFFFFF"/>
        </w:rPr>
        <w:t> </w:t>
      </w:r>
      <w:r w:rsidRPr="00246981">
        <w:rPr>
          <w:i/>
          <w:iCs/>
          <w:color w:val="222222"/>
          <w:shd w:val="clear" w:color="auto" w:fill="FFFFFF"/>
        </w:rPr>
        <w:t>Developmental P</w:t>
      </w:r>
      <w:r w:rsidRPr="00D05FC1">
        <w:rPr>
          <w:i/>
          <w:iCs/>
          <w:color w:val="222222"/>
          <w:shd w:val="clear" w:color="auto" w:fill="FFFFFF"/>
        </w:rPr>
        <w:t>sychology</w:t>
      </w:r>
      <w:r w:rsidRPr="00D05FC1">
        <w:rPr>
          <w:color w:val="222222"/>
          <w:shd w:val="clear" w:color="auto" w:fill="FFFFFF"/>
        </w:rPr>
        <w:t>, </w:t>
      </w:r>
      <w:r w:rsidRPr="00D05FC1">
        <w:rPr>
          <w:i/>
          <w:iCs/>
          <w:color w:val="222222"/>
          <w:shd w:val="clear" w:color="auto" w:fill="FFFFFF"/>
        </w:rPr>
        <w:t>44</w:t>
      </w:r>
      <w:r w:rsidRPr="00D05FC1">
        <w:rPr>
          <w:color w:val="222222"/>
          <w:shd w:val="clear" w:color="auto" w:fill="FFFFFF"/>
        </w:rPr>
        <w:t>(5), 1381.</w:t>
      </w:r>
    </w:p>
    <w:p w14:paraId="120BAB53" w14:textId="77777777" w:rsidR="003F3734" w:rsidRPr="00DE6F3E" w:rsidRDefault="003F3734" w:rsidP="00CE602C">
      <w:pPr>
        <w:spacing w:line="480" w:lineRule="auto"/>
        <w:ind w:hanging="720"/>
      </w:pPr>
      <w:r w:rsidRPr="00DE6F3E">
        <w:rPr>
          <w:lang w:val="da-DK"/>
        </w:rPr>
        <w:t xml:space="preserve">Parke, R.D., Coltrane, S., Duffy, S., Buriel, R., Dennis, J., Powers, J., et al. </w:t>
      </w:r>
      <w:r w:rsidRPr="00DE6F3E">
        <w:t xml:space="preserve">(2004). Economic stress, parenting, and child adjustment in Mexican-American and European American families. </w:t>
      </w:r>
      <w:r w:rsidRPr="00DE6F3E">
        <w:rPr>
          <w:i/>
        </w:rPr>
        <w:t xml:space="preserve">Child Development, 75, </w:t>
      </w:r>
      <w:r w:rsidRPr="00DE6F3E">
        <w:t xml:space="preserve">1613-1631. </w:t>
      </w:r>
    </w:p>
    <w:p w14:paraId="312EBB02" w14:textId="77777777" w:rsidR="00725CB0" w:rsidRDefault="00DE6F3E" w:rsidP="00D05FC1">
      <w:pPr>
        <w:spacing w:line="480" w:lineRule="auto"/>
        <w:ind w:hanging="720"/>
        <w:rPr>
          <w:color w:val="231F20"/>
        </w:rPr>
      </w:pPr>
      <w:r w:rsidRPr="00DE6F3E">
        <w:rPr>
          <w:color w:val="231F20"/>
        </w:rPr>
        <w:t xml:space="preserve">Raviv, T., Kessenich, M., &amp; Morrison, F. (2004). A mediational model of the association between socioeconomic status and three-year old language abilities: The role of parenting factors. </w:t>
      </w:r>
      <w:r w:rsidRPr="00DE6F3E">
        <w:rPr>
          <w:i/>
          <w:iCs/>
          <w:color w:val="231F20"/>
        </w:rPr>
        <w:t>Early Childhood Research Quarterly</w:t>
      </w:r>
      <w:r w:rsidRPr="00DE6F3E">
        <w:rPr>
          <w:color w:val="231F20"/>
        </w:rPr>
        <w:t xml:space="preserve">, </w:t>
      </w:r>
      <w:r w:rsidRPr="00DE6F3E">
        <w:rPr>
          <w:i/>
          <w:iCs/>
          <w:color w:val="231F20"/>
        </w:rPr>
        <w:t>19</w:t>
      </w:r>
      <w:r w:rsidRPr="00DE6F3E">
        <w:rPr>
          <w:color w:val="231F20"/>
        </w:rPr>
        <w:t xml:space="preserve">, 528–547. </w:t>
      </w:r>
    </w:p>
    <w:p w14:paraId="6BEBBA21" w14:textId="77777777" w:rsidR="00725CB0" w:rsidRDefault="00725CB0" w:rsidP="00D05FC1">
      <w:pPr>
        <w:spacing w:line="480" w:lineRule="auto"/>
        <w:ind w:hanging="720"/>
        <w:rPr>
          <w:color w:val="222222"/>
          <w:shd w:val="clear" w:color="auto" w:fill="FFFFFF"/>
        </w:rPr>
      </w:pPr>
      <w:r w:rsidRPr="00D05FC1">
        <w:rPr>
          <w:color w:val="222222"/>
          <w:shd w:val="clear" w:color="auto" w:fill="FFFFFF"/>
        </w:rPr>
        <w:t>Runions, K. C., &amp; Keating, D. P. (2007). Young children's social information processing: family antecedents and behavioral correlates. </w:t>
      </w:r>
      <w:r w:rsidRPr="00D05FC1">
        <w:rPr>
          <w:i/>
          <w:iCs/>
          <w:color w:val="222222"/>
          <w:shd w:val="clear" w:color="auto" w:fill="FFFFFF"/>
        </w:rPr>
        <w:t>Developmental Psychology</w:t>
      </w:r>
      <w:r w:rsidRPr="00D05FC1">
        <w:rPr>
          <w:color w:val="222222"/>
          <w:shd w:val="clear" w:color="auto" w:fill="FFFFFF"/>
        </w:rPr>
        <w:t>, </w:t>
      </w:r>
      <w:r w:rsidRPr="00D05FC1">
        <w:rPr>
          <w:i/>
          <w:iCs/>
          <w:color w:val="222222"/>
          <w:shd w:val="clear" w:color="auto" w:fill="FFFFFF"/>
        </w:rPr>
        <w:t>43</w:t>
      </w:r>
      <w:r w:rsidRPr="00D05FC1">
        <w:rPr>
          <w:color w:val="222222"/>
          <w:shd w:val="clear" w:color="auto" w:fill="FFFFFF"/>
        </w:rPr>
        <w:t>(4), 838.</w:t>
      </w:r>
    </w:p>
    <w:p w14:paraId="15CE6D62" w14:textId="77777777" w:rsidR="008034A5" w:rsidRPr="008034A5" w:rsidRDefault="00725CB0" w:rsidP="00D05FC1">
      <w:pPr>
        <w:spacing w:line="480" w:lineRule="auto"/>
        <w:ind w:hanging="720"/>
        <w:rPr>
          <w:color w:val="222222"/>
          <w:shd w:val="clear" w:color="auto" w:fill="FFFFFF"/>
        </w:rPr>
      </w:pPr>
      <w:r w:rsidRPr="00D05FC1">
        <w:rPr>
          <w:color w:val="222222"/>
          <w:shd w:val="clear" w:color="auto" w:fill="FFFFFF"/>
        </w:rPr>
        <w:t>Sanacore, J., &amp; Palumbo, A. (2010). Middle school students need more opportunities to read across the curriculum. </w:t>
      </w:r>
      <w:r w:rsidRPr="00D05FC1">
        <w:rPr>
          <w:i/>
          <w:iCs/>
          <w:color w:val="222222"/>
          <w:shd w:val="clear" w:color="auto" w:fill="FFFFFF"/>
        </w:rPr>
        <w:t>The Clearing House</w:t>
      </w:r>
      <w:r w:rsidRPr="00D05FC1">
        <w:rPr>
          <w:color w:val="222222"/>
          <w:shd w:val="clear" w:color="auto" w:fill="FFFFFF"/>
        </w:rPr>
        <w:t>, </w:t>
      </w:r>
      <w:r w:rsidRPr="00D05FC1">
        <w:rPr>
          <w:i/>
          <w:iCs/>
          <w:color w:val="222222"/>
          <w:shd w:val="clear" w:color="auto" w:fill="FFFFFF"/>
        </w:rPr>
        <w:t>83</w:t>
      </w:r>
      <w:r w:rsidRPr="00D05FC1">
        <w:rPr>
          <w:color w:val="222222"/>
          <w:shd w:val="clear" w:color="auto" w:fill="FFFFFF"/>
        </w:rPr>
        <w:t>(5), 180-185.</w:t>
      </w:r>
    </w:p>
    <w:p w14:paraId="07631A7E" w14:textId="745876BC" w:rsidR="008034A5" w:rsidRPr="00D05FC1" w:rsidRDefault="008034A5" w:rsidP="00D05FC1">
      <w:pPr>
        <w:spacing w:line="480" w:lineRule="auto"/>
        <w:ind w:hanging="720"/>
        <w:rPr>
          <w:color w:val="222222"/>
          <w:shd w:val="clear" w:color="auto" w:fill="FFFFFF"/>
        </w:rPr>
      </w:pPr>
      <w:r w:rsidRPr="00D05FC1">
        <w:rPr>
          <w:color w:val="222222"/>
          <w:shd w:val="clear" w:color="auto" w:fill="FFFFFF"/>
        </w:rPr>
        <w:t>Shonkoff, J. P. (2010). Building a new biodevelopmental framework to guide the future of early childhood policy. </w:t>
      </w:r>
      <w:r w:rsidRPr="00D05FC1">
        <w:rPr>
          <w:i/>
          <w:iCs/>
          <w:color w:val="222222"/>
          <w:shd w:val="clear" w:color="auto" w:fill="FFFFFF"/>
        </w:rPr>
        <w:t>Child Development</w:t>
      </w:r>
      <w:r w:rsidRPr="00D05FC1">
        <w:rPr>
          <w:color w:val="222222"/>
          <w:shd w:val="clear" w:color="auto" w:fill="FFFFFF"/>
        </w:rPr>
        <w:t>, </w:t>
      </w:r>
      <w:r w:rsidRPr="00D05FC1">
        <w:rPr>
          <w:i/>
          <w:iCs/>
          <w:color w:val="222222"/>
          <w:shd w:val="clear" w:color="auto" w:fill="FFFFFF"/>
        </w:rPr>
        <w:t>81</w:t>
      </w:r>
      <w:r w:rsidRPr="00D05FC1">
        <w:rPr>
          <w:color w:val="222222"/>
          <w:shd w:val="clear" w:color="auto" w:fill="FFFFFF"/>
        </w:rPr>
        <w:t>(1), 357-367.</w:t>
      </w:r>
    </w:p>
    <w:p w14:paraId="0684F09D" w14:textId="77777777" w:rsidR="008034A5" w:rsidRDefault="003F3734" w:rsidP="00D05FC1">
      <w:pPr>
        <w:spacing w:line="480" w:lineRule="auto"/>
        <w:ind w:hanging="720"/>
      </w:pPr>
      <w:r w:rsidRPr="00170A55">
        <w:t xml:space="preserve">Summer, G., &amp; Spietz, A. (Eds.). (1994). </w:t>
      </w:r>
      <w:r w:rsidRPr="00170A55">
        <w:rPr>
          <w:i/>
        </w:rPr>
        <w:t xml:space="preserve">NCAST: Feeding manual. </w:t>
      </w:r>
      <w:r w:rsidRPr="00170A55">
        <w:t>Seattle, WA: Nursing Child Assessment Satellite Training.</w:t>
      </w:r>
    </w:p>
    <w:p w14:paraId="72248C11" w14:textId="229D64E5" w:rsidR="008034A5" w:rsidRPr="00170A55" w:rsidRDefault="008034A5" w:rsidP="008034A5">
      <w:pPr>
        <w:spacing w:line="480" w:lineRule="auto"/>
        <w:ind w:hanging="720"/>
      </w:pPr>
      <w:r w:rsidRPr="00D05FC1">
        <w:rPr>
          <w:color w:val="222222"/>
          <w:shd w:val="clear" w:color="auto" w:fill="FFFFFF"/>
        </w:rPr>
        <w:t>Tolan, P. (2014). Future Directions for Positive Development Intervention Research. </w:t>
      </w:r>
      <w:r w:rsidRPr="00D05FC1">
        <w:rPr>
          <w:i/>
          <w:iCs/>
          <w:color w:val="222222"/>
          <w:shd w:val="clear" w:color="auto" w:fill="FFFFFF"/>
        </w:rPr>
        <w:t>Journal of Clinical Child &amp; Adolescent Psychology</w:t>
      </w:r>
      <w:r w:rsidRPr="00D05FC1">
        <w:rPr>
          <w:color w:val="222222"/>
          <w:shd w:val="clear" w:color="auto" w:fill="FFFFFF"/>
        </w:rPr>
        <w:t>, </w:t>
      </w:r>
      <w:r w:rsidRPr="00D05FC1">
        <w:rPr>
          <w:i/>
          <w:iCs/>
          <w:color w:val="222222"/>
          <w:shd w:val="clear" w:color="auto" w:fill="FFFFFF"/>
        </w:rPr>
        <w:t>43</w:t>
      </w:r>
      <w:r w:rsidRPr="00D05FC1">
        <w:rPr>
          <w:color w:val="222222"/>
          <w:shd w:val="clear" w:color="auto" w:fill="FFFFFF"/>
        </w:rPr>
        <w:t>(4), 686-694.</w:t>
      </w:r>
    </w:p>
    <w:p w14:paraId="170A6B07" w14:textId="4E6D57B1" w:rsidR="00170A55" w:rsidRDefault="00527709" w:rsidP="008A09AC">
      <w:pPr>
        <w:spacing w:line="480" w:lineRule="auto"/>
        <w:ind w:hanging="720"/>
      </w:pPr>
      <w:r w:rsidRPr="00170A55">
        <w:t xml:space="preserve">Tamis-LeMonda, C. S., Shannon, J. D., Cabrera, N., &amp; Lamb, M.E. (2004). Resident fathers and mothers at play with their 2- and 3-year-olds: Contributions to language and cognitive development. </w:t>
      </w:r>
      <w:r w:rsidRPr="00170A55">
        <w:rPr>
          <w:i/>
        </w:rPr>
        <w:t>Child Development</w:t>
      </w:r>
      <w:r w:rsidRPr="00170A55">
        <w:t>,</w:t>
      </w:r>
      <w:r w:rsidRPr="00170A55">
        <w:rPr>
          <w:i/>
        </w:rPr>
        <w:t xml:space="preserve"> 75, </w:t>
      </w:r>
      <w:r w:rsidRPr="00170A55">
        <w:t>1806-1820.</w:t>
      </w:r>
    </w:p>
    <w:p w14:paraId="51216F5C" w14:textId="14FC2F58" w:rsidR="008A09AC" w:rsidRDefault="00170A55" w:rsidP="008A09AC">
      <w:pPr>
        <w:spacing w:line="480" w:lineRule="auto"/>
        <w:ind w:hanging="720"/>
        <w:rPr>
          <w:rFonts w:ascii="OneGulliverA" w:hAnsi="OneGulliverA" w:cs="OneGulliverA"/>
          <w:color w:val="231F20"/>
          <w:sz w:val="13"/>
          <w:szCs w:val="13"/>
        </w:rPr>
      </w:pPr>
      <w:r w:rsidRPr="00170A55">
        <w:rPr>
          <w:color w:val="231F20"/>
        </w:rPr>
        <w:t>Tomopoulos, S., Dreyer, B., Tamis-Lemonda, C., Flynn, V., Rovira, I., Tineo,W., et al. (2006). Books, toys, parent-interaction and development in young Latino</w:t>
      </w:r>
      <w:r>
        <w:rPr>
          <w:color w:val="231F20"/>
        </w:rPr>
        <w:t xml:space="preserve"> c</w:t>
      </w:r>
      <w:r w:rsidRPr="00170A55">
        <w:rPr>
          <w:color w:val="231F20"/>
        </w:rPr>
        <w:t xml:space="preserve">hildren. </w:t>
      </w:r>
      <w:r w:rsidRPr="00170A55">
        <w:rPr>
          <w:i/>
          <w:iCs/>
          <w:color w:val="231F20"/>
        </w:rPr>
        <w:t>Ambulatory Pediatrics</w:t>
      </w:r>
      <w:r w:rsidRPr="00170A55">
        <w:rPr>
          <w:color w:val="231F20"/>
        </w:rPr>
        <w:t xml:space="preserve">, </w:t>
      </w:r>
      <w:r w:rsidRPr="00170A55">
        <w:rPr>
          <w:i/>
          <w:iCs/>
          <w:color w:val="231F20"/>
        </w:rPr>
        <w:t>6</w:t>
      </w:r>
      <w:r w:rsidRPr="00170A55">
        <w:rPr>
          <w:color w:val="231F20"/>
        </w:rPr>
        <w:t>, 72–78</w:t>
      </w:r>
      <w:r>
        <w:rPr>
          <w:rFonts w:ascii="OneGulliverA" w:hAnsi="OneGulliverA" w:cs="OneGulliverA"/>
          <w:color w:val="231F20"/>
          <w:sz w:val="13"/>
          <w:szCs w:val="13"/>
        </w:rPr>
        <w:t>.</w:t>
      </w:r>
    </w:p>
    <w:p w14:paraId="69214699" w14:textId="7A4B661C" w:rsidR="008A09AC" w:rsidRPr="000D66A4" w:rsidRDefault="003F3734" w:rsidP="00786827">
      <w:pPr>
        <w:spacing w:line="480" w:lineRule="auto"/>
        <w:ind w:hanging="720"/>
      </w:pPr>
      <w:r w:rsidRPr="00170A55">
        <w:rPr>
          <w:color w:val="231F20"/>
        </w:rPr>
        <w:t xml:space="preserve">Von Figueroa-Moseley, C. D., </w:t>
      </w:r>
      <w:r w:rsidRPr="008A09AC">
        <w:rPr>
          <w:color w:val="231F20"/>
        </w:rPr>
        <w:t>Ramey, C. T., Kellner, B., &amp; Lanzi, R. G. (2006). Variations in Latino parenting practices and their effects on child cognitive</w:t>
      </w:r>
      <w:r w:rsidRPr="008A09AC">
        <w:t xml:space="preserve"> </w:t>
      </w:r>
      <w:r w:rsidRPr="008A09AC">
        <w:rPr>
          <w:color w:val="231F20"/>
        </w:rPr>
        <w:t xml:space="preserve">developmental outcomes. </w:t>
      </w:r>
      <w:r w:rsidR="008A09AC" w:rsidRPr="00D05FC1">
        <w:rPr>
          <w:i/>
          <w:iCs/>
          <w:color w:val="222222"/>
          <w:shd w:val="clear" w:color="auto" w:fill="FFFFFF"/>
        </w:rPr>
        <w:t>Hispanic Journal of Behavioral Sciences</w:t>
      </w:r>
      <w:r w:rsidR="008A09AC" w:rsidRPr="00D05FC1">
        <w:rPr>
          <w:color w:val="222222"/>
          <w:shd w:val="clear" w:color="auto" w:fill="FFFFFF"/>
        </w:rPr>
        <w:t>,</w:t>
      </w:r>
      <w:r w:rsidR="008A09AC">
        <w:rPr>
          <w:color w:val="222222"/>
          <w:shd w:val="clear" w:color="auto" w:fill="FFFFFF"/>
        </w:rPr>
        <w:t xml:space="preserve"> </w:t>
      </w:r>
      <w:r w:rsidR="008A09AC" w:rsidRPr="00D05FC1">
        <w:rPr>
          <w:i/>
          <w:iCs/>
          <w:color w:val="222222"/>
          <w:shd w:val="clear" w:color="auto" w:fill="FFFFFF"/>
        </w:rPr>
        <w:t>28</w:t>
      </w:r>
      <w:r w:rsidR="008A09AC" w:rsidRPr="00D05FC1">
        <w:rPr>
          <w:color w:val="222222"/>
          <w:shd w:val="clear" w:color="auto" w:fill="FFFFFF"/>
        </w:rPr>
        <w:t>(1), 102-114.</w:t>
      </w:r>
    </w:p>
    <w:p w14:paraId="71539E5E" w14:textId="77777777" w:rsidR="00DE6B32" w:rsidRDefault="008A09AC" w:rsidP="00D05FC1">
      <w:pPr>
        <w:spacing w:line="480" w:lineRule="auto"/>
        <w:ind w:hanging="720"/>
        <w:rPr>
          <w:color w:val="222222"/>
          <w:shd w:val="clear" w:color="auto" w:fill="FFFFFF"/>
        </w:rPr>
      </w:pPr>
      <w:r w:rsidRPr="00D05FC1">
        <w:rPr>
          <w:color w:val="222222"/>
          <w:shd w:val="clear" w:color="auto" w:fill="FFFFFF"/>
        </w:rPr>
        <w:t>Votruba</w:t>
      </w:r>
      <w:r w:rsidRPr="00D05FC1">
        <w:rPr>
          <w:rFonts w:ascii="American Typewriter Condensed" w:hAnsi="American Typewriter Condensed" w:cs="American Typewriter Condensed"/>
          <w:color w:val="222222"/>
          <w:shd w:val="clear" w:color="auto" w:fill="FFFFFF"/>
        </w:rPr>
        <w:t>‐</w:t>
      </w:r>
      <w:r w:rsidRPr="00D05FC1">
        <w:rPr>
          <w:color w:val="222222"/>
          <w:shd w:val="clear" w:color="auto" w:fill="FFFFFF"/>
        </w:rPr>
        <w:t>Drzal, E. (2003). Income changes and cognitive stimulation in young children's home learning environments. </w:t>
      </w:r>
      <w:r w:rsidRPr="00D05FC1">
        <w:rPr>
          <w:i/>
          <w:iCs/>
          <w:color w:val="222222"/>
          <w:shd w:val="clear" w:color="auto" w:fill="FFFFFF"/>
        </w:rPr>
        <w:t>Journal of Marriage and Family</w:t>
      </w:r>
      <w:r w:rsidRPr="00D05FC1">
        <w:rPr>
          <w:color w:val="222222"/>
          <w:shd w:val="clear" w:color="auto" w:fill="FFFFFF"/>
        </w:rPr>
        <w:t>,</w:t>
      </w:r>
      <w:r w:rsidRPr="00DE6B32">
        <w:rPr>
          <w:color w:val="222222"/>
          <w:shd w:val="clear" w:color="auto" w:fill="FFFFFF"/>
        </w:rPr>
        <w:t xml:space="preserve"> </w:t>
      </w:r>
      <w:r w:rsidRPr="00D05FC1">
        <w:rPr>
          <w:i/>
          <w:iCs/>
          <w:color w:val="222222"/>
          <w:shd w:val="clear" w:color="auto" w:fill="FFFFFF"/>
        </w:rPr>
        <w:t>65</w:t>
      </w:r>
      <w:r w:rsidRPr="00D05FC1">
        <w:rPr>
          <w:color w:val="222222"/>
          <w:shd w:val="clear" w:color="auto" w:fill="FFFFFF"/>
        </w:rPr>
        <w:t>(2), 341-355.</w:t>
      </w:r>
    </w:p>
    <w:p w14:paraId="141AA2EC" w14:textId="2FEF71DD" w:rsidR="00DE6B32" w:rsidRPr="00D05FC1" w:rsidRDefault="00DE6B32" w:rsidP="00D05FC1">
      <w:pPr>
        <w:spacing w:line="480" w:lineRule="auto"/>
        <w:ind w:hanging="720"/>
        <w:rPr>
          <w:color w:val="222222"/>
          <w:shd w:val="clear" w:color="auto" w:fill="FFFFFF"/>
        </w:rPr>
      </w:pPr>
      <w:r w:rsidRPr="00D05FC1">
        <w:rPr>
          <w:color w:val="222222"/>
          <w:shd w:val="clear" w:color="auto" w:fill="FFFFFF"/>
        </w:rPr>
        <w:t>Zucker, E., &amp; Howes, C. (2009). Respectful relationships: Socialization goals and practices among Mexican mothers. </w:t>
      </w:r>
      <w:r w:rsidRPr="00D05FC1">
        <w:rPr>
          <w:i/>
          <w:iCs/>
          <w:color w:val="222222"/>
          <w:shd w:val="clear" w:color="auto" w:fill="FFFFFF"/>
        </w:rPr>
        <w:t>Infant Mental Health Journal</w:t>
      </w:r>
      <w:r w:rsidRPr="00D05FC1">
        <w:rPr>
          <w:color w:val="222222"/>
          <w:shd w:val="clear" w:color="auto" w:fill="FFFFFF"/>
        </w:rPr>
        <w:t>, </w:t>
      </w:r>
      <w:r w:rsidRPr="00D05FC1">
        <w:rPr>
          <w:i/>
          <w:iCs/>
          <w:color w:val="222222"/>
          <w:shd w:val="clear" w:color="auto" w:fill="FFFFFF"/>
        </w:rPr>
        <w:t>30</w:t>
      </w:r>
      <w:r w:rsidRPr="00D05FC1">
        <w:rPr>
          <w:color w:val="222222"/>
          <w:shd w:val="clear" w:color="auto" w:fill="FFFFFF"/>
        </w:rPr>
        <w:t>(5), 501-522.</w:t>
      </w:r>
    </w:p>
    <w:p w14:paraId="78C6CBE4" w14:textId="77777777" w:rsidR="00DE6B32" w:rsidRPr="00D05FC1" w:rsidRDefault="00DE6B32" w:rsidP="00D05FC1">
      <w:pPr>
        <w:spacing w:line="480" w:lineRule="auto"/>
        <w:ind w:hanging="720"/>
      </w:pPr>
    </w:p>
    <w:p w14:paraId="7EA41E53" w14:textId="77777777" w:rsidR="00456DDD" w:rsidRDefault="00456DDD" w:rsidP="00D05FC1">
      <w:pPr>
        <w:spacing w:after="240" w:line="480" w:lineRule="auto"/>
        <w:sectPr w:rsidR="00456DDD" w:rsidSect="002376BC">
          <w:pgSz w:w="12240" w:h="15840" w:code="1"/>
          <w:pgMar w:top="1440" w:right="1440" w:bottom="1440" w:left="1440" w:header="720" w:footer="720" w:gutter="0"/>
          <w:cols w:space="720"/>
          <w:docGrid w:linePitch="360"/>
        </w:sectPr>
      </w:pPr>
    </w:p>
    <w:p w14:paraId="360FF7BC" w14:textId="0A3F6892" w:rsidR="00456DDD" w:rsidRPr="00456DDD" w:rsidRDefault="00456DDD" w:rsidP="00D05FC1">
      <w:bookmarkStart w:id="1" w:name="_MON_1336816116"/>
      <w:bookmarkStart w:id="2" w:name="_MON_1336816069"/>
      <w:bookmarkStart w:id="3" w:name="_MON_1336816172"/>
      <w:bookmarkStart w:id="4" w:name="_MON_1336816304"/>
      <w:bookmarkStart w:id="5" w:name="_MON_1336816152"/>
      <w:bookmarkStart w:id="6" w:name="_MON_1336816394"/>
      <w:bookmarkEnd w:id="1"/>
      <w:bookmarkEnd w:id="2"/>
      <w:bookmarkEnd w:id="3"/>
      <w:bookmarkEnd w:id="4"/>
      <w:bookmarkEnd w:id="5"/>
      <w:bookmarkEnd w:id="6"/>
    </w:p>
    <w:sectPr w:rsidR="00456DDD" w:rsidRPr="00456DDD" w:rsidSect="00456D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3521E" w14:textId="77777777" w:rsidR="007636ED" w:rsidRDefault="007636ED">
      <w:r>
        <w:separator/>
      </w:r>
    </w:p>
  </w:endnote>
  <w:endnote w:type="continuationSeparator" w:id="0">
    <w:p w14:paraId="51B3DDA1" w14:textId="77777777" w:rsidR="007636ED" w:rsidRDefault="007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atang">
    <w:altName w:val="Arial Unicode MS"/>
    <w:panose1 w:val="00000000000000000000"/>
    <w:charset w:val="81"/>
    <w:family w:val="auto"/>
    <w:notTrueType/>
    <w:pitch w:val="fixed"/>
    <w:sig w:usb0="00000000"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OneGulliverA">
    <w:altName w:val="Cambria"/>
    <w:panose1 w:val="00000000000000000000"/>
    <w:charset w:val="00"/>
    <w:family w:val="auto"/>
    <w:notTrueType/>
    <w:pitch w:val="default"/>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BDB9" w14:textId="77777777" w:rsidR="007636ED" w:rsidRDefault="007636ED" w:rsidP="00F76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44E2F" w14:textId="77777777" w:rsidR="007636ED" w:rsidRDefault="00763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A7D6" w14:textId="77777777" w:rsidR="007636ED" w:rsidRDefault="007636ED" w:rsidP="00F76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145">
      <w:rPr>
        <w:rStyle w:val="PageNumber"/>
        <w:noProof/>
      </w:rPr>
      <w:t>1</w:t>
    </w:r>
    <w:r>
      <w:rPr>
        <w:rStyle w:val="PageNumber"/>
      </w:rPr>
      <w:fldChar w:fldCharType="end"/>
    </w:r>
  </w:p>
  <w:p w14:paraId="7E3398E7" w14:textId="77777777" w:rsidR="007636ED" w:rsidRDefault="007636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8A3F1" w14:textId="77777777" w:rsidR="007636ED" w:rsidRDefault="007636ED">
      <w:r>
        <w:separator/>
      </w:r>
    </w:p>
  </w:footnote>
  <w:footnote w:type="continuationSeparator" w:id="0">
    <w:p w14:paraId="4F274F1F" w14:textId="77777777" w:rsidR="007636ED" w:rsidRDefault="007636ED">
      <w:r>
        <w:continuationSeparator/>
      </w:r>
    </w:p>
  </w:footnote>
  <w:footnote w:id="1">
    <w:p w14:paraId="19E32AAB" w14:textId="77777777" w:rsidR="007636ED" w:rsidRPr="00A36840" w:rsidRDefault="007636ED" w:rsidP="00AC04D5">
      <w:pPr>
        <w:pStyle w:val="FootnoteText"/>
        <w:spacing w:line="480" w:lineRule="auto"/>
        <w:rPr>
          <w:sz w:val="24"/>
          <w:szCs w:val="24"/>
        </w:rPr>
      </w:pPr>
      <w:r w:rsidRPr="00400F36">
        <w:rPr>
          <w:rStyle w:val="FootnoteReference"/>
          <w:sz w:val="24"/>
          <w:szCs w:val="24"/>
        </w:rPr>
        <w:footnoteRef/>
      </w:r>
      <w:r w:rsidRPr="00400F36">
        <w:rPr>
          <w:sz w:val="24"/>
          <w:szCs w:val="24"/>
        </w:rPr>
        <w:t xml:space="preserve"> NCES policy on the use and dissemination of results requests that users report unweighted sample sizes rounded to the nearest fifty.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C039" w14:textId="77777777" w:rsidR="007636ED" w:rsidRDefault="007636ED" w:rsidP="00F340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11EDA" w14:textId="77777777" w:rsidR="007636ED" w:rsidRDefault="007636ED" w:rsidP="00F340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2B1C" w14:textId="77777777" w:rsidR="007636ED" w:rsidRDefault="007636ED" w:rsidP="00A96318">
    <w:pPr>
      <w:pStyle w:val="Header"/>
    </w:pPr>
    <w:r>
      <w:t xml:space="preserve">LATINO TODDLERS’ COGNITIVE AND SOCIAL BEHAVIORS   </w:t>
    </w:r>
    <w:r>
      <w:tab/>
      <w:t xml:space="preserve">         </w:t>
    </w:r>
    <w:r>
      <w:fldChar w:fldCharType="begin"/>
    </w:r>
    <w:r>
      <w:instrText xml:space="preserve"> PAGE   \* MERGEFORMAT </w:instrText>
    </w:r>
    <w:r>
      <w:fldChar w:fldCharType="separate"/>
    </w:r>
    <w:r w:rsidR="00BB1145">
      <w:rPr>
        <w:noProof/>
      </w:rPr>
      <w:t>1</w:t>
    </w:r>
    <w:r>
      <w:fldChar w:fldCharType="end"/>
    </w:r>
  </w:p>
  <w:p w14:paraId="520C82EC" w14:textId="77777777" w:rsidR="007636ED" w:rsidRDefault="007636ED" w:rsidP="00F3406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DC0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87403"/>
    <w:multiLevelType w:val="hybridMultilevel"/>
    <w:tmpl w:val="8EDE62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A820E9"/>
    <w:multiLevelType w:val="hybridMultilevel"/>
    <w:tmpl w:val="60647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B0FBA"/>
    <w:multiLevelType w:val="hybridMultilevel"/>
    <w:tmpl w:val="109C7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E1566"/>
    <w:multiLevelType w:val="hybridMultilevel"/>
    <w:tmpl w:val="231C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425E8"/>
    <w:multiLevelType w:val="multilevel"/>
    <w:tmpl w:val="D436BF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50AD4"/>
    <w:multiLevelType w:val="hybridMultilevel"/>
    <w:tmpl w:val="9E7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64C78"/>
    <w:multiLevelType w:val="hybridMultilevel"/>
    <w:tmpl w:val="DA48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E2C1E"/>
    <w:multiLevelType w:val="hybridMultilevel"/>
    <w:tmpl w:val="5A0CD4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B941A9"/>
    <w:multiLevelType w:val="hybridMultilevel"/>
    <w:tmpl w:val="E5101F32"/>
    <w:lvl w:ilvl="0" w:tplc="A10E1B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265C7"/>
    <w:multiLevelType w:val="hybridMultilevel"/>
    <w:tmpl w:val="3920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A5C91"/>
    <w:multiLevelType w:val="multilevel"/>
    <w:tmpl w:val="69404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12377A3"/>
    <w:multiLevelType w:val="hybridMultilevel"/>
    <w:tmpl w:val="3D52F838"/>
    <w:lvl w:ilvl="0" w:tplc="2EB08A4A">
      <w:start w:val="1"/>
      <w:numFmt w:val="bullet"/>
      <w:lvlText w:val=""/>
      <w:lvlJc w:val="left"/>
      <w:pPr>
        <w:tabs>
          <w:tab w:val="num" w:pos="720"/>
        </w:tabs>
        <w:ind w:left="720" w:hanging="360"/>
      </w:pPr>
      <w:rPr>
        <w:rFonts w:ascii="Wingdings" w:hAnsi="Wingdings" w:hint="default"/>
      </w:rPr>
    </w:lvl>
    <w:lvl w:ilvl="1" w:tplc="C2223C6C">
      <w:start w:val="953"/>
      <w:numFmt w:val="bullet"/>
      <w:lvlText w:val="–"/>
      <w:lvlJc w:val="left"/>
      <w:pPr>
        <w:tabs>
          <w:tab w:val="num" w:pos="1440"/>
        </w:tabs>
        <w:ind w:left="1440" w:hanging="360"/>
      </w:pPr>
      <w:rPr>
        <w:rFonts w:ascii="Times New Roman" w:hAnsi="Times New Roman" w:hint="default"/>
      </w:rPr>
    </w:lvl>
    <w:lvl w:ilvl="2" w:tplc="4D0640AA" w:tentative="1">
      <w:start w:val="1"/>
      <w:numFmt w:val="bullet"/>
      <w:lvlText w:val=""/>
      <w:lvlJc w:val="left"/>
      <w:pPr>
        <w:tabs>
          <w:tab w:val="num" w:pos="2160"/>
        </w:tabs>
        <w:ind w:left="2160" w:hanging="360"/>
      </w:pPr>
      <w:rPr>
        <w:rFonts w:ascii="Wingdings" w:hAnsi="Wingdings" w:hint="default"/>
      </w:rPr>
    </w:lvl>
    <w:lvl w:ilvl="3" w:tplc="1CB46728" w:tentative="1">
      <w:start w:val="1"/>
      <w:numFmt w:val="bullet"/>
      <w:lvlText w:val=""/>
      <w:lvlJc w:val="left"/>
      <w:pPr>
        <w:tabs>
          <w:tab w:val="num" w:pos="2880"/>
        </w:tabs>
        <w:ind w:left="2880" w:hanging="360"/>
      </w:pPr>
      <w:rPr>
        <w:rFonts w:ascii="Wingdings" w:hAnsi="Wingdings" w:hint="default"/>
      </w:rPr>
    </w:lvl>
    <w:lvl w:ilvl="4" w:tplc="DA1CF172" w:tentative="1">
      <w:start w:val="1"/>
      <w:numFmt w:val="bullet"/>
      <w:lvlText w:val=""/>
      <w:lvlJc w:val="left"/>
      <w:pPr>
        <w:tabs>
          <w:tab w:val="num" w:pos="3600"/>
        </w:tabs>
        <w:ind w:left="3600" w:hanging="360"/>
      </w:pPr>
      <w:rPr>
        <w:rFonts w:ascii="Wingdings" w:hAnsi="Wingdings" w:hint="default"/>
      </w:rPr>
    </w:lvl>
    <w:lvl w:ilvl="5" w:tplc="218A1FBC" w:tentative="1">
      <w:start w:val="1"/>
      <w:numFmt w:val="bullet"/>
      <w:lvlText w:val=""/>
      <w:lvlJc w:val="left"/>
      <w:pPr>
        <w:tabs>
          <w:tab w:val="num" w:pos="4320"/>
        </w:tabs>
        <w:ind w:left="4320" w:hanging="360"/>
      </w:pPr>
      <w:rPr>
        <w:rFonts w:ascii="Wingdings" w:hAnsi="Wingdings" w:hint="default"/>
      </w:rPr>
    </w:lvl>
    <w:lvl w:ilvl="6" w:tplc="BEA0AFA6" w:tentative="1">
      <w:start w:val="1"/>
      <w:numFmt w:val="bullet"/>
      <w:lvlText w:val=""/>
      <w:lvlJc w:val="left"/>
      <w:pPr>
        <w:tabs>
          <w:tab w:val="num" w:pos="5040"/>
        </w:tabs>
        <w:ind w:left="5040" w:hanging="360"/>
      </w:pPr>
      <w:rPr>
        <w:rFonts w:ascii="Wingdings" w:hAnsi="Wingdings" w:hint="default"/>
      </w:rPr>
    </w:lvl>
    <w:lvl w:ilvl="7" w:tplc="E4482A1E" w:tentative="1">
      <w:start w:val="1"/>
      <w:numFmt w:val="bullet"/>
      <w:lvlText w:val=""/>
      <w:lvlJc w:val="left"/>
      <w:pPr>
        <w:tabs>
          <w:tab w:val="num" w:pos="5760"/>
        </w:tabs>
        <w:ind w:left="5760" w:hanging="360"/>
      </w:pPr>
      <w:rPr>
        <w:rFonts w:ascii="Wingdings" w:hAnsi="Wingdings" w:hint="default"/>
      </w:rPr>
    </w:lvl>
    <w:lvl w:ilvl="8" w:tplc="19F63310" w:tentative="1">
      <w:start w:val="1"/>
      <w:numFmt w:val="bullet"/>
      <w:lvlText w:val=""/>
      <w:lvlJc w:val="left"/>
      <w:pPr>
        <w:tabs>
          <w:tab w:val="num" w:pos="6480"/>
        </w:tabs>
        <w:ind w:left="6480" w:hanging="360"/>
      </w:pPr>
      <w:rPr>
        <w:rFonts w:ascii="Wingdings" w:hAnsi="Wingdings" w:hint="default"/>
      </w:rPr>
    </w:lvl>
  </w:abstractNum>
  <w:abstractNum w:abstractNumId="13">
    <w:nsid w:val="564A14AB"/>
    <w:multiLevelType w:val="hybridMultilevel"/>
    <w:tmpl w:val="384C42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5A1A07"/>
    <w:multiLevelType w:val="hybridMultilevel"/>
    <w:tmpl w:val="06AE9B3C"/>
    <w:lvl w:ilvl="0" w:tplc="A10E1B4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53F628B"/>
    <w:multiLevelType w:val="hybridMultilevel"/>
    <w:tmpl w:val="4F96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06DAD"/>
    <w:multiLevelType w:val="hybridMultilevel"/>
    <w:tmpl w:val="9052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F6219E"/>
    <w:multiLevelType w:val="hybridMultilevel"/>
    <w:tmpl w:val="1640DA26"/>
    <w:lvl w:ilvl="0" w:tplc="A10E1B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421F68"/>
    <w:multiLevelType w:val="hybridMultilevel"/>
    <w:tmpl w:val="23A83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1217EE"/>
    <w:multiLevelType w:val="hybridMultilevel"/>
    <w:tmpl w:val="61C64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1"/>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2"/>
  </w:num>
  <w:num w:numId="9">
    <w:abstractNumId w:val="4"/>
  </w:num>
  <w:num w:numId="10">
    <w:abstractNumId w:val="15"/>
  </w:num>
  <w:num w:numId="11">
    <w:abstractNumId w:val="7"/>
  </w:num>
  <w:num w:numId="12">
    <w:abstractNumId w:val="16"/>
  </w:num>
  <w:num w:numId="13">
    <w:abstractNumId w:val="13"/>
  </w:num>
  <w:num w:numId="14">
    <w:abstractNumId w:val="18"/>
  </w:num>
  <w:num w:numId="15">
    <w:abstractNumId w:val="3"/>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B76760"/>
    <w:rsid w:val="000044DE"/>
    <w:rsid w:val="000125BD"/>
    <w:rsid w:val="00013A48"/>
    <w:rsid w:val="00017D38"/>
    <w:rsid w:val="0002076E"/>
    <w:rsid w:val="0002451F"/>
    <w:rsid w:val="000265B5"/>
    <w:rsid w:val="000269F2"/>
    <w:rsid w:val="00026C80"/>
    <w:rsid w:val="000332D5"/>
    <w:rsid w:val="00034E2D"/>
    <w:rsid w:val="00036ACE"/>
    <w:rsid w:val="000411EF"/>
    <w:rsid w:val="0005016C"/>
    <w:rsid w:val="000501E0"/>
    <w:rsid w:val="00054035"/>
    <w:rsid w:val="000575B5"/>
    <w:rsid w:val="00060F86"/>
    <w:rsid w:val="0006288C"/>
    <w:rsid w:val="00064CD6"/>
    <w:rsid w:val="000666CB"/>
    <w:rsid w:val="00074270"/>
    <w:rsid w:val="00074D93"/>
    <w:rsid w:val="00075D4E"/>
    <w:rsid w:val="00080C26"/>
    <w:rsid w:val="00083B9E"/>
    <w:rsid w:val="00084CDF"/>
    <w:rsid w:val="000919E4"/>
    <w:rsid w:val="000A0A7E"/>
    <w:rsid w:val="000A43AA"/>
    <w:rsid w:val="000A4F99"/>
    <w:rsid w:val="000B41C6"/>
    <w:rsid w:val="000B5331"/>
    <w:rsid w:val="000C0139"/>
    <w:rsid w:val="000C04F3"/>
    <w:rsid w:val="000C18C6"/>
    <w:rsid w:val="000C1C8C"/>
    <w:rsid w:val="000C6016"/>
    <w:rsid w:val="000C6DC2"/>
    <w:rsid w:val="000C797B"/>
    <w:rsid w:val="000D1EC7"/>
    <w:rsid w:val="000D39B1"/>
    <w:rsid w:val="000D4FCC"/>
    <w:rsid w:val="000D6D47"/>
    <w:rsid w:val="000E0113"/>
    <w:rsid w:val="000E0373"/>
    <w:rsid w:val="000E1890"/>
    <w:rsid w:val="000E2CF1"/>
    <w:rsid w:val="000E3359"/>
    <w:rsid w:val="000E40C7"/>
    <w:rsid w:val="000F7C19"/>
    <w:rsid w:val="001000E1"/>
    <w:rsid w:val="001009B2"/>
    <w:rsid w:val="00100C9B"/>
    <w:rsid w:val="001014DA"/>
    <w:rsid w:val="0010297C"/>
    <w:rsid w:val="00102DE7"/>
    <w:rsid w:val="00103675"/>
    <w:rsid w:val="00104FB8"/>
    <w:rsid w:val="00106A0B"/>
    <w:rsid w:val="001108AD"/>
    <w:rsid w:val="001145FA"/>
    <w:rsid w:val="00114F61"/>
    <w:rsid w:val="001151BF"/>
    <w:rsid w:val="00125936"/>
    <w:rsid w:val="00126FC2"/>
    <w:rsid w:val="00127D31"/>
    <w:rsid w:val="0013016B"/>
    <w:rsid w:val="0013177C"/>
    <w:rsid w:val="00145A83"/>
    <w:rsid w:val="001651C3"/>
    <w:rsid w:val="001659E9"/>
    <w:rsid w:val="00170A55"/>
    <w:rsid w:val="00170D9E"/>
    <w:rsid w:val="00171D11"/>
    <w:rsid w:val="0018314C"/>
    <w:rsid w:val="00190E0E"/>
    <w:rsid w:val="00190F3B"/>
    <w:rsid w:val="0019189B"/>
    <w:rsid w:val="00191946"/>
    <w:rsid w:val="001923D3"/>
    <w:rsid w:val="00194F1E"/>
    <w:rsid w:val="00195231"/>
    <w:rsid w:val="001A2DF8"/>
    <w:rsid w:val="001A7888"/>
    <w:rsid w:val="001B1547"/>
    <w:rsid w:val="001B6C9E"/>
    <w:rsid w:val="001C2BB6"/>
    <w:rsid w:val="001C7BB0"/>
    <w:rsid w:val="001D2234"/>
    <w:rsid w:val="001D342C"/>
    <w:rsid w:val="001D5966"/>
    <w:rsid w:val="001D7AC4"/>
    <w:rsid w:val="001E25CC"/>
    <w:rsid w:val="001E3035"/>
    <w:rsid w:val="001E4A4B"/>
    <w:rsid w:val="001E70E2"/>
    <w:rsid w:val="001F0ABC"/>
    <w:rsid w:val="001F5E2C"/>
    <w:rsid w:val="00203762"/>
    <w:rsid w:val="002038D3"/>
    <w:rsid w:val="002058E0"/>
    <w:rsid w:val="00205E71"/>
    <w:rsid w:val="002064C9"/>
    <w:rsid w:val="002068AB"/>
    <w:rsid w:val="00217B79"/>
    <w:rsid w:val="0022303A"/>
    <w:rsid w:val="0022318D"/>
    <w:rsid w:val="002245EF"/>
    <w:rsid w:val="0022758B"/>
    <w:rsid w:val="002303F8"/>
    <w:rsid w:val="00230474"/>
    <w:rsid w:val="0023266A"/>
    <w:rsid w:val="00232EE2"/>
    <w:rsid w:val="002372FF"/>
    <w:rsid w:val="002376BC"/>
    <w:rsid w:val="0024362D"/>
    <w:rsid w:val="00244633"/>
    <w:rsid w:val="00246981"/>
    <w:rsid w:val="00254F70"/>
    <w:rsid w:val="00262B7A"/>
    <w:rsid w:val="00262E08"/>
    <w:rsid w:val="00267078"/>
    <w:rsid w:val="00270BE4"/>
    <w:rsid w:val="00274BBB"/>
    <w:rsid w:val="0028203C"/>
    <w:rsid w:val="00282993"/>
    <w:rsid w:val="00282FF8"/>
    <w:rsid w:val="002865A3"/>
    <w:rsid w:val="002870D5"/>
    <w:rsid w:val="00287503"/>
    <w:rsid w:val="00291A46"/>
    <w:rsid w:val="00295130"/>
    <w:rsid w:val="002959CD"/>
    <w:rsid w:val="002971BB"/>
    <w:rsid w:val="002A191E"/>
    <w:rsid w:val="002A19DA"/>
    <w:rsid w:val="002A1DE6"/>
    <w:rsid w:val="002A5F32"/>
    <w:rsid w:val="002B030F"/>
    <w:rsid w:val="002B0D58"/>
    <w:rsid w:val="002C1B53"/>
    <w:rsid w:val="002C486E"/>
    <w:rsid w:val="002C6DE0"/>
    <w:rsid w:val="002C7619"/>
    <w:rsid w:val="002D5B95"/>
    <w:rsid w:val="002D648C"/>
    <w:rsid w:val="002E6F9E"/>
    <w:rsid w:val="002F0696"/>
    <w:rsid w:val="002F10BC"/>
    <w:rsid w:val="002F264C"/>
    <w:rsid w:val="002F2A0C"/>
    <w:rsid w:val="002F3832"/>
    <w:rsid w:val="002F5563"/>
    <w:rsid w:val="002F58B4"/>
    <w:rsid w:val="002F5BEB"/>
    <w:rsid w:val="00300B16"/>
    <w:rsid w:val="00303BD2"/>
    <w:rsid w:val="00311823"/>
    <w:rsid w:val="00315DF3"/>
    <w:rsid w:val="0032261A"/>
    <w:rsid w:val="00323742"/>
    <w:rsid w:val="0032377B"/>
    <w:rsid w:val="0032404B"/>
    <w:rsid w:val="003241B0"/>
    <w:rsid w:val="00326987"/>
    <w:rsid w:val="00333316"/>
    <w:rsid w:val="003363BA"/>
    <w:rsid w:val="0033641D"/>
    <w:rsid w:val="00342BE4"/>
    <w:rsid w:val="003477F7"/>
    <w:rsid w:val="00347ABC"/>
    <w:rsid w:val="00363337"/>
    <w:rsid w:val="0036511F"/>
    <w:rsid w:val="00377EB1"/>
    <w:rsid w:val="00387AFB"/>
    <w:rsid w:val="00387FE3"/>
    <w:rsid w:val="00390541"/>
    <w:rsid w:val="003928C5"/>
    <w:rsid w:val="00392C89"/>
    <w:rsid w:val="00392C9F"/>
    <w:rsid w:val="003948E8"/>
    <w:rsid w:val="00394965"/>
    <w:rsid w:val="003B4BA9"/>
    <w:rsid w:val="003B70D2"/>
    <w:rsid w:val="003B7113"/>
    <w:rsid w:val="003B75A5"/>
    <w:rsid w:val="003C17E2"/>
    <w:rsid w:val="003E06CF"/>
    <w:rsid w:val="003E2181"/>
    <w:rsid w:val="003E4100"/>
    <w:rsid w:val="003E44AE"/>
    <w:rsid w:val="003E4CB5"/>
    <w:rsid w:val="003F3734"/>
    <w:rsid w:val="003F4002"/>
    <w:rsid w:val="003F445B"/>
    <w:rsid w:val="00400AAD"/>
    <w:rsid w:val="00402033"/>
    <w:rsid w:val="00407586"/>
    <w:rsid w:val="00410F51"/>
    <w:rsid w:val="0041156E"/>
    <w:rsid w:val="0041775A"/>
    <w:rsid w:val="004212A4"/>
    <w:rsid w:val="00423004"/>
    <w:rsid w:val="0042310D"/>
    <w:rsid w:val="004236CC"/>
    <w:rsid w:val="00424C2A"/>
    <w:rsid w:val="00424C43"/>
    <w:rsid w:val="00434264"/>
    <w:rsid w:val="00436717"/>
    <w:rsid w:val="004400F2"/>
    <w:rsid w:val="00442E38"/>
    <w:rsid w:val="00444178"/>
    <w:rsid w:val="00445BA4"/>
    <w:rsid w:val="00452A64"/>
    <w:rsid w:val="00456DDD"/>
    <w:rsid w:val="004603F3"/>
    <w:rsid w:val="00460E2E"/>
    <w:rsid w:val="00460F06"/>
    <w:rsid w:val="0046141A"/>
    <w:rsid w:val="004614FE"/>
    <w:rsid w:val="00462CA8"/>
    <w:rsid w:val="00462CF1"/>
    <w:rsid w:val="00465D95"/>
    <w:rsid w:val="00470FA4"/>
    <w:rsid w:val="0047126F"/>
    <w:rsid w:val="00471DD9"/>
    <w:rsid w:val="0047208E"/>
    <w:rsid w:val="00472FC3"/>
    <w:rsid w:val="0048310C"/>
    <w:rsid w:val="00487BA8"/>
    <w:rsid w:val="0049117A"/>
    <w:rsid w:val="00493D22"/>
    <w:rsid w:val="004950BC"/>
    <w:rsid w:val="004953E9"/>
    <w:rsid w:val="00497B4F"/>
    <w:rsid w:val="004A05BE"/>
    <w:rsid w:val="004A0A3A"/>
    <w:rsid w:val="004A2919"/>
    <w:rsid w:val="004A367C"/>
    <w:rsid w:val="004A3908"/>
    <w:rsid w:val="004A6774"/>
    <w:rsid w:val="004A6F5E"/>
    <w:rsid w:val="004A7BC2"/>
    <w:rsid w:val="004A7CDC"/>
    <w:rsid w:val="004B452F"/>
    <w:rsid w:val="004B55E7"/>
    <w:rsid w:val="004C00E3"/>
    <w:rsid w:val="004C19E2"/>
    <w:rsid w:val="004C2217"/>
    <w:rsid w:val="004D471F"/>
    <w:rsid w:val="004D68CC"/>
    <w:rsid w:val="004D6913"/>
    <w:rsid w:val="004D7EE0"/>
    <w:rsid w:val="004E1FAC"/>
    <w:rsid w:val="004E2A16"/>
    <w:rsid w:val="004E315B"/>
    <w:rsid w:val="004E54FD"/>
    <w:rsid w:val="004F0BA1"/>
    <w:rsid w:val="004F43E1"/>
    <w:rsid w:val="004F6CAF"/>
    <w:rsid w:val="004F7D92"/>
    <w:rsid w:val="005002A1"/>
    <w:rsid w:val="00500C9B"/>
    <w:rsid w:val="00505165"/>
    <w:rsid w:val="00507A54"/>
    <w:rsid w:val="00510115"/>
    <w:rsid w:val="005146B3"/>
    <w:rsid w:val="005217A3"/>
    <w:rsid w:val="00523A5D"/>
    <w:rsid w:val="00525543"/>
    <w:rsid w:val="00525EC4"/>
    <w:rsid w:val="0052736B"/>
    <w:rsid w:val="00527709"/>
    <w:rsid w:val="00532355"/>
    <w:rsid w:val="00537AC0"/>
    <w:rsid w:val="005448C5"/>
    <w:rsid w:val="00544E8C"/>
    <w:rsid w:val="00557BBB"/>
    <w:rsid w:val="005608A0"/>
    <w:rsid w:val="00561CFE"/>
    <w:rsid w:val="00562693"/>
    <w:rsid w:val="005639B8"/>
    <w:rsid w:val="00565061"/>
    <w:rsid w:val="00566E89"/>
    <w:rsid w:val="00567F17"/>
    <w:rsid w:val="00572E98"/>
    <w:rsid w:val="00572EA8"/>
    <w:rsid w:val="00576D03"/>
    <w:rsid w:val="00580B94"/>
    <w:rsid w:val="00584FE0"/>
    <w:rsid w:val="0058509D"/>
    <w:rsid w:val="00586362"/>
    <w:rsid w:val="00586E91"/>
    <w:rsid w:val="00593366"/>
    <w:rsid w:val="005955EA"/>
    <w:rsid w:val="00597ED4"/>
    <w:rsid w:val="005A0585"/>
    <w:rsid w:val="005A13D1"/>
    <w:rsid w:val="005A4C84"/>
    <w:rsid w:val="005B2488"/>
    <w:rsid w:val="005B2B3A"/>
    <w:rsid w:val="005D3611"/>
    <w:rsid w:val="005D6248"/>
    <w:rsid w:val="005D73BE"/>
    <w:rsid w:val="005E0772"/>
    <w:rsid w:val="005E07F9"/>
    <w:rsid w:val="005E5B1A"/>
    <w:rsid w:val="005E6AD4"/>
    <w:rsid w:val="005E78F5"/>
    <w:rsid w:val="005E7F34"/>
    <w:rsid w:val="005F0D23"/>
    <w:rsid w:val="005F224A"/>
    <w:rsid w:val="005F2499"/>
    <w:rsid w:val="006023BC"/>
    <w:rsid w:val="006034D1"/>
    <w:rsid w:val="00603BC0"/>
    <w:rsid w:val="006078C0"/>
    <w:rsid w:val="006100A9"/>
    <w:rsid w:val="0061476F"/>
    <w:rsid w:val="00616BCC"/>
    <w:rsid w:val="00620E10"/>
    <w:rsid w:val="006216CE"/>
    <w:rsid w:val="0062453E"/>
    <w:rsid w:val="00624A14"/>
    <w:rsid w:val="006306BA"/>
    <w:rsid w:val="00634BDF"/>
    <w:rsid w:val="006369E7"/>
    <w:rsid w:val="006426EB"/>
    <w:rsid w:val="00644B63"/>
    <w:rsid w:val="00645F05"/>
    <w:rsid w:val="006470D4"/>
    <w:rsid w:val="006476D6"/>
    <w:rsid w:val="00650906"/>
    <w:rsid w:val="00651D22"/>
    <w:rsid w:val="0066022E"/>
    <w:rsid w:val="00663768"/>
    <w:rsid w:val="00665163"/>
    <w:rsid w:val="00670826"/>
    <w:rsid w:val="00671644"/>
    <w:rsid w:val="00672F4E"/>
    <w:rsid w:val="00674993"/>
    <w:rsid w:val="0067652A"/>
    <w:rsid w:val="00677D13"/>
    <w:rsid w:val="006804A9"/>
    <w:rsid w:val="00687052"/>
    <w:rsid w:val="00691A88"/>
    <w:rsid w:val="00691B23"/>
    <w:rsid w:val="00693F15"/>
    <w:rsid w:val="006A2C63"/>
    <w:rsid w:val="006A371A"/>
    <w:rsid w:val="006A385F"/>
    <w:rsid w:val="006A565F"/>
    <w:rsid w:val="006A614E"/>
    <w:rsid w:val="006A6157"/>
    <w:rsid w:val="006A74DD"/>
    <w:rsid w:val="006B0F66"/>
    <w:rsid w:val="006B1260"/>
    <w:rsid w:val="006B1F01"/>
    <w:rsid w:val="006B5521"/>
    <w:rsid w:val="006C14DB"/>
    <w:rsid w:val="006C3436"/>
    <w:rsid w:val="006C5380"/>
    <w:rsid w:val="006C782F"/>
    <w:rsid w:val="006D0B24"/>
    <w:rsid w:val="006D210E"/>
    <w:rsid w:val="006D5AA5"/>
    <w:rsid w:val="006F12CE"/>
    <w:rsid w:val="006F159F"/>
    <w:rsid w:val="006F3829"/>
    <w:rsid w:val="006F7681"/>
    <w:rsid w:val="007021E1"/>
    <w:rsid w:val="00702A6C"/>
    <w:rsid w:val="00702F53"/>
    <w:rsid w:val="00715680"/>
    <w:rsid w:val="00717FD6"/>
    <w:rsid w:val="007201C6"/>
    <w:rsid w:val="00724A00"/>
    <w:rsid w:val="00724F15"/>
    <w:rsid w:val="00725CB0"/>
    <w:rsid w:val="007264F7"/>
    <w:rsid w:val="00731E36"/>
    <w:rsid w:val="00733C14"/>
    <w:rsid w:val="00734137"/>
    <w:rsid w:val="00734E65"/>
    <w:rsid w:val="0074466D"/>
    <w:rsid w:val="00751232"/>
    <w:rsid w:val="00752905"/>
    <w:rsid w:val="00757A5B"/>
    <w:rsid w:val="007603CF"/>
    <w:rsid w:val="007636ED"/>
    <w:rsid w:val="007658EA"/>
    <w:rsid w:val="007666CB"/>
    <w:rsid w:val="00771BFD"/>
    <w:rsid w:val="00774E32"/>
    <w:rsid w:val="00777D30"/>
    <w:rsid w:val="00777DAA"/>
    <w:rsid w:val="00781CD2"/>
    <w:rsid w:val="00786827"/>
    <w:rsid w:val="00793E69"/>
    <w:rsid w:val="00794DDD"/>
    <w:rsid w:val="007A437B"/>
    <w:rsid w:val="007A587A"/>
    <w:rsid w:val="007A6550"/>
    <w:rsid w:val="007A6F5A"/>
    <w:rsid w:val="007B0312"/>
    <w:rsid w:val="007B5B13"/>
    <w:rsid w:val="007C0BF8"/>
    <w:rsid w:val="007D0E20"/>
    <w:rsid w:val="007F1FCF"/>
    <w:rsid w:val="007F4AAB"/>
    <w:rsid w:val="007F5DD4"/>
    <w:rsid w:val="0080153F"/>
    <w:rsid w:val="0080261E"/>
    <w:rsid w:val="008034A5"/>
    <w:rsid w:val="008051BA"/>
    <w:rsid w:val="00806797"/>
    <w:rsid w:val="00807087"/>
    <w:rsid w:val="00815FC2"/>
    <w:rsid w:val="008205D7"/>
    <w:rsid w:val="00821344"/>
    <w:rsid w:val="008320BA"/>
    <w:rsid w:val="00833978"/>
    <w:rsid w:val="00834922"/>
    <w:rsid w:val="00843F25"/>
    <w:rsid w:val="00844D30"/>
    <w:rsid w:val="00846EB4"/>
    <w:rsid w:val="0085591D"/>
    <w:rsid w:val="00856159"/>
    <w:rsid w:val="00856496"/>
    <w:rsid w:val="00856A58"/>
    <w:rsid w:val="00861C6F"/>
    <w:rsid w:val="00865791"/>
    <w:rsid w:val="00866F96"/>
    <w:rsid w:val="008706DD"/>
    <w:rsid w:val="00870872"/>
    <w:rsid w:val="00873E46"/>
    <w:rsid w:val="00874039"/>
    <w:rsid w:val="00874DCF"/>
    <w:rsid w:val="00875D4C"/>
    <w:rsid w:val="00880797"/>
    <w:rsid w:val="00880D17"/>
    <w:rsid w:val="00881730"/>
    <w:rsid w:val="00887594"/>
    <w:rsid w:val="008910D7"/>
    <w:rsid w:val="00892419"/>
    <w:rsid w:val="00894BC0"/>
    <w:rsid w:val="00894E98"/>
    <w:rsid w:val="008953A3"/>
    <w:rsid w:val="00896A6B"/>
    <w:rsid w:val="008A09AC"/>
    <w:rsid w:val="008A1738"/>
    <w:rsid w:val="008A52BC"/>
    <w:rsid w:val="008A6A23"/>
    <w:rsid w:val="008B2B02"/>
    <w:rsid w:val="008C05E2"/>
    <w:rsid w:val="008C0C09"/>
    <w:rsid w:val="008C11C9"/>
    <w:rsid w:val="008C4E92"/>
    <w:rsid w:val="008C4EFD"/>
    <w:rsid w:val="008C639E"/>
    <w:rsid w:val="008C6681"/>
    <w:rsid w:val="008C6E2F"/>
    <w:rsid w:val="008D128E"/>
    <w:rsid w:val="008D2A90"/>
    <w:rsid w:val="008D3C42"/>
    <w:rsid w:val="008D455B"/>
    <w:rsid w:val="008D552D"/>
    <w:rsid w:val="008D6F42"/>
    <w:rsid w:val="008E7544"/>
    <w:rsid w:val="008F0AFA"/>
    <w:rsid w:val="008F1FF8"/>
    <w:rsid w:val="00901DB0"/>
    <w:rsid w:val="00902AD8"/>
    <w:rsid w:val="009133F1"/>
    <w:rsid w:val="00913D1D"/>
    <w:rsid w:val="0091407F"/>
    <w:rsid w:val="00915059"/>
    <w:rsid w:val="00924755"/>
    <w:rsid w:val="00931DBC"/>
    <w:rsid w:val="009359D9"/>
    <w:rsid w:val="00937A46"/>
    <w:rsid w:val="00940CC9"/>
    <w:rsid w:val="0094268D"/>
    <w:rsid w:val="00944662"/>
    <w:rsid w:val="00944665"/>
    <w:rsid w:val="009454B7"/>
    <w:rsid w:val="009501CE"/>
    <w:rsid w:val="009527D2"/>
    <w:rsid w:val="0095383B"/>
    <w:rsid w:val="0095426C"/>
    <w:rsid w:val="00954DD8"/>
    <w:rsid w:val="00957415"/>
    <w:rsid w:val="009614FC"/>
    <w:rsid w:val="00961822"/>
    <w:rsid w:val="009634C5"/>
    <w:rsid w:val="00963AC0"/>
    <w:rsid w:val="0096467D"/>
    <w:rsid w:val="00965FAF"/>
    <w:rsid w:val="00971358"/>
    <w:rsid w:val="0097549D"/>
    <w:rsid w:val="009777E8"/>
    <w:rsid w:val="009831F3"/>
    <w:rsid w:val="00983D62"/>
    <w:rsid w:val="00984BCD"/>
    <w:rsid w:val="00985D0A"/>
    <w:rsid w:val="0099517D"/>
    <w:rsid w:val="00995D1E"/>
    <w:rsid w:val="00997306"/>
    <w:rsid w:val="009A0E4F"/>
    <w:rsid w:val="009A1FD8"/>
    <w:rsid w:val="009A5713"/>
    <w:rsid w:val="009A6729"/>
    <w:rsid w:val="009A6FDA"/>
    <w:rsid w:val="009B76F0"/>
    <w:rsid w:val="009C2306"/>
    <w:rsid w:val="009C324E"/>
    <w:rsid w:val="009C3C98"/>
    <w:rsid w:val="009C5435"/>
    <w:rsid w:val="009C74D8"/>
    <w:rsid w:val="009C7EBC"/>
    <w:rsid w:val="009D017E"/>
    <w:rsid w:val="009D202E"/>
    <w:rsid w:val="009D2AE7"/>
    <w:rsid w:val="009D73D5"/>
    <w:rsid w:val="009E380C"/>
    <w:rsid w:val="009E77C4"/>
    <w:rsid w:val="009E7FB0"/>
    <w:rsid w:val="009F00DD"/>
    <w:rsid w:val="009F3FF5"/>
    <w:rsid w:val="009F63EC"/>
    <w:rsid w:val="00A06B1F"/>
    <w:rsid w:val="00A06D6B"/>
    <w:rsid w:val="00A12434"/>
    <w:rsid w:val="00A158BD"/>
    <w:rsid w:val="00A24466"/>
    <w:rsid w:val="00A25604"/>
    <w:rsid w:val="00A26CF7"/>
    <w:rsid w:val="00A300F5"/>
    <w:rsid w:val="00A331E3"/>
    <w:rsid w:val="00A37DE1"/>
    <w:rsid w:val="00A42FCC"/>
    <w:rsid w:val="00A43FE1"/>
    <w:rsid w:val="00A441CF"/>
    <w:rsid w:val="00A47B6F"/>
    <w:rsid w:val="00A51BB3"/>
    <w:rsid w:val="00A545C6"/>
    <w:rsid w:val="00A54862"/>
    <w:rsid w:val="00A5676D"/>
    <w:rsid w:val="00A62734"/>
    <w:rsid w:val="00A62BAC"/>
    <w:rsid w:val="00A649A3"/>
    <w:rsid w:val="00A65023"/>
    <w:rsid w:val="00A67C50"/>
    <w:rsid w:val="00A70DA7"/>
    <w:rsid w:val="00A730C6"/>
    <w:rsid w:val="00A75D53"/>
    <w:rsid w:val="00A75FCB"/>
    <w:rsid w:val="00A76040"/>
    <w:rsid w:val="00A76F43"/>
    <w:rsid w:val="00A77520"/>
    <w:rsid w:val="00A83DCE"/>
    <w:rsid w:val="00A854DA"/>
    <w:rsid w:val="00A85CA5"/>
    <w:rsid w:val="00A95EDF"/>
    <w:rsid w:val="00A96318"/>
    <w:rsid w:val="00A97E7E"/>
    <w:rsid w:val="00AA1AD8"/>
    <w:rsid w:val="00AA20FF"/>
    <w:rsid w:val="00AA311E"/>
    <w:rsid w:val="00AA4301"/>
    <w:rsid w:val="00AA6F58"/>
    <w:rsid w:val="00AB4C41"/>
    <w:rsid w:val="00AC04D5"/>
    <w:rsid w:val="00AC2034"/>
    <w:rsid w:val="00AD00A5"/>
    <w:rsid w:val="00AD01A5"/>
    <w:rsid w:val="00AD42E8"/>
    <w:rsid w:val="00AD6CF8"/>
    <w:rsid w:val="00AD7C0F"/>
    <w:rsid w:val="00AE1C07"/>
    <w:rsid w:val="00AE1F92"/>
    <w:rsid w:val="00AE28C4"/>
    <w:rsid w:val="00AE2C36"/>
    <w:rsid w:val="00AE67AD"/>
    <w:rsid w:val="00AF1F6B"/>
    <w:rsid w:val="00AF3C6E"/>
    <w:rsid w:val="00B0160C"/>
    <w:rsid w:val="00B11433"/>
    <w:rsid w:val="00B149F4"/>
    <w:rsid w:val="00B14A96"/>
    <w:rsid w:val="00B16590"/>
    <w:rsid w:val="00B168D2"/>
    <w:rsid w:val="00B21D1E"/>
    <w:rsid w:val="00B221AE"/>
    <w:rsid w:val="00B250E4"/>
    <w:rsid w:val="00B30A63"/>
    <w:rsid w:val="00B32744"/>
    <w:rsid w:val="00B36AE5"/>
    <w:rsid w:val="00B51FAC"/>
    <w:rsid w:val="00B52E9D"/>
    <w:rsid w:val="00B55667"/>
    <w:rsid w:val="00B62191"/>
    <w:rsid w:val="00B630E5"/>
    <w:rsid w:val="00B639A8"/>
    <w:rsid w:val="00B67FB1"/>
    <w:rsid w:val="00B72AAC"/>
    <w:rsid w:val="00B75565"/>
    <w:rsid w:val="00B76760"/>
    <w:rsid w:val="00B76F73"/>
    <w:rsid w:val="00B773AE"/>
    <w:rsid w:val="00B83ECF"/>
    <w:rsid w:val="00B85C8A"/>
    <w:rsid w:val="00B92C7D"/>
    <w:rsid w:val="00B94BDD"/>
    <w:rsid w:val="00BA025E"/>
    <w:rsid w:val="00BA6681"/>
    <w:rsid w:val="00BB1145"/>
    <w:rsid w:val="00BC132A"/>
    <w:rsid w:val="00BC3EF2"/>
    <w:rsid w:val="00BC621D"/>
    <w:rsid w:val="00BD0348"/>
    <w:rsid w:val="00BD34A7"/>
    <w:rsid w:val="00BD3CFB"/>
    <w:rsid w:val="00BE0060"/>
    <w:rsid w:val="00BF0974"/>
    <w:rsid w:val="00BF1431"/>
    <w:rsid w:val="00BF4F9E"/>
    <w:rsid w:val="00BF7A7E"/>
    <w:rsid w:val="00C00540"/>
    <w:rsid w:val="00C01233"/>
    <w:rsid w:val="00C0256A"/>
    <w:rsid w:val="00C0384D"/>
    <w:rsid w:val="00C05C0A"/>
    <w:rsid w:val="00C074A4"/>
    <w:rsid w:val="00C10A51"/>
    <w:rsid w:val="00C14D24"/>
    <w:rsid w:val="00C14E21"/>
    <w:rsid w:val="00C24C71"/>
    <w:rsid w:val="00C26115"/>
    <w:rsid w:val="00C26ACF"/>
    <w:rsid w:val="00C27670"/>
    <w:rsid w:val="00C31E17"/>
    <w:rsid w:val="00C32A80"/>
    <w:rsid w:val="00C33A7B"/>
    <w:rsid w:val="00C34241"/>
    <w:rsid w:val="00C35743"/>
    <w:rsid w:val="00C3685B"/>
    <w:rsid w:val="00C44747"/>
    <w:rsid w:val="00C510DD"/>
    <w:rsid w:val="00C53492"/>
    <w:rsid w:val="00C54954"/>
    <w:rsid w:val="00C55F26"/>
    <w:rsid w:val="00C57AEE"/>
    <w:rsid w:val="00C610BF"/>
    <w:rsid w:val="00C61F8A"/>
    <w:rsid w:val="00C66D85"/>
    <w:rsid w:val="00C7232E"/>
    <w:rsid w:val="00C72AD9"/>
    <w:rsid w:val="00C774E1"/>
    <w:rsid w:val="00C877F8"/>
    <w:rsid w:val="00C9007E"/>
    <w:rsid w:val="00CA07B1"/>
    <w:rsid w:val="00CA1C25"/>
    <w:rsid w:val="00CA49A8"/>
    <w:rsid w:val="00CA7998"/>
    <w:rsid w:val="00CB4C0E"/>
    <w:rsid w:val="00CB6EE7"/>
    <w:rsid w:val="00CC1A2E"/>
    <w:rsid w:val="00CC5BAB"/>
    <w:rsid w:val="00CC6296"/>
    <w:rsid w:val="00CD03EE"/>
    <w:rsid w:val="00CD0562"/>
    <w:rsid w:val="00CD0581"/>
    <w:rsid w:val="00CD1902"/>
    <w:rsid w:val="00CD1EA2"/>
    <w:rsid w:val="00CE1393"/>
    <w:rsid w:val="00CE1F1C"/>
    <w:rsid w:val="00CE405D"/>
    <w:rsid w:val="00CE5AA5"/>
    <w:rsid w:val="00CE602C"/>
    <w:rsid w:val="00CF1A28"/>
    <w:rsid w:val="00CF1CBE"/>
    <w:rsid w:val="00CF5042"/>
    <w:rsid w:val="00D05F36"/>
    <w:rsid w:val="00D05FC1"/>
    <w:rsid w:val="00D0740A"/>
    <w:rsid w:val="00D12305"/>
    <w:rsid w:val="00D2160D"/>
    <w:rsid w:val="00D30322"/>
    <w:rsid w:val="00D3343C"/>
    <w:rsid w:val="00D367B4"/>
    <w:rsid w:val="00D368BB"/>
    <w:rsid w:val="00D45DCB"/>
    <w:rsid w:val="00D46581"/>
    <w:rsid w:val="00D470F9"/>
    <w:rsid w:val="00D5117B"/>
    <w:rsid w:val="00D5186A"/>
    <w:rsid w:val="00D524B9"/>
    <w:rsid w:val="00D52BA3"/>
    <w:rsid w:val="00D53846"/>
    <w:rsid w:val="00D53B60"/>
    <w:rsid w:val="00D6016A"/>
    <w:rsid w:val="00D62A42"/>
    <w:rsid w:val="00D63002"/>
    <w:rsid w:val="00D65717"/>
    <w:rsid w:val="00D717FF"/>
    <w:rsid w:val="00D72F62"/>
    <w:rsid w:val="00D72FCC"/>
    <w:rsid w:val="00D74C2F"/>
    <w:rsid w:val="00D7716A"/>
    <w:rsid w:val="00D83468"/>
    <w:rsid w:val="00D83CBE"/>
    <w:rsid w:val="00D842D2"/>
    <w:rsid w:val="00D851D9"/>
    <w:rsid w:val="00D85ABC"/>
    <w:rsid w:val="00D879E6"/>
    <w:rsid w:val="00D97206"/>
    <w:rsid w:val="00D97CD0"/>
    <w:rsid w:val="00DA0267"/>
    <w:rsid w:val="00DA051C"/>
    <w:rsid w:val="00DA2D18"/>
    <w:rsid w:val="00DA351C"/>
    <w:rsid w:val="00DA55EE"/>
    <w:rsid w:val="00DA5C25"/>
    <w:rsid w:val="00DA69ED"/>
    <w:rsid w:val="00DB0D29"/>
    <w:rsid w:val="00DB18BB"/>
    <w:rsid w:val="00DC043D"/>
    <w:rsid w:val="00DC0951"/>
    <w:rsid w:val="00DC09EA"/>
    <w:rsid w:val="00DC4F7F"/>
    <w:rsid w:val="00DC68F3"/>
    <w:rsid w:val="00DD6BCA"/>
    <w:rsid w:val="00DD7064"/>
    <w:rsid w:val="00DE077A"/>
    <w:rsid w:val="00DE0F51"/>
    <w:rsid w:val="00DE6B32"/>
    <w:rsid w:val="00DE6F3E"/>
    <w:rsid w:val="00DF16F2"/>
    <w:rsid w:val="00E00777"/>
    <w:rsid w:val="00E00EC4"/>
    <w:rsid w:val="00E01431"/>
    <w:rsid w:val="00E15822"/>
    <w:rsid w:val="00E16DAE"/>
    <w:rsid w:val="00E1759A"/>
    <w:rsid w:val="00E211E9"/>
    <w:rsid w:val="00E24590"/>
    <w:rsid w:val="00E30664"/>
    <w:rsid w:val="00E32EA6"/>
    <w:rsid w:val="00E373EA"/>
    <w:rsid w:val="00E4173E"/>
    <w:rsid w:val="00E425B7"/>
    <w:rsid w:val="00E43A1C"/>
    <w:rsid w:val="00E4553D"/>
    <w:rsid w:val="00E45756"/>
    <w:rsid w:val="00E4768F"/>
    <w:rsid w:val="00E50865"/>
    <w:rsid w:val="00E527B0"/>
    <w:rsid w:val="00E52A4E"/>
    <w:rsid w:val="00E55FE4"/>
    <w:rsid w:val="00E57D0F"/>
    <w:rsid w:val="00E61307"/>
    <w:rsid w:val="00E73FC8"/>
    <w:rsid w:val="00E74277"/>
    <w:rsid w:val="00E80B47"/>
    <w:rsid w:val="00E80BA7"/>
    <w:rsid w:val="00E80C41"/>
    <w:rsid w:val="00E83208"/>
    <w:rsid w:val="00E83F87"/>
    <w:rsid w:val="00E84F88"/>
    <w:rsid w:val="00E872CD"/>
    <w:rsid w:val="00E9781F"/>
    <w:rsid w:val="00EA2EF9"/>
    <w:rsid w:val="00EA338D"/>
    <w:rsid w:val="00EA3A61"/>
    <w:rsid w:val="00EA7194"/>
    <w:rsid w:val="00EB30A3"/>
    <w:rsid w:val="00EB7974"/>
    <w:rsid w:val="00EC0F7A"/>
    <w:rsid w:val="00EC635D"/>
    <w:rsid w:val="00EE219F"/>
    <w:rsid w:val="00EE283B"/>
    <w:rsid w:val="00EE781C"/>
    <w:rsid w:val="00EF084D"/>
    <w:rsid w:val="00EF5C8C"/>
    <w:rsid w:val="00F0703B"/>
    <w:rsid w:val="00F07E54"/>
    <w:rsid w:val="00F104E8"/>
    <w:rsid w:val="00F106B3"/>
    <w:rsid w:val="00F13B92"/>
    <w:rsid w:val="00F1737F"/>
    <w:rsid w:val="00F2393D"/>
    <w:rsid w:val="00F252C4"/>
    <w:rsid w:val="00F31509"/>
    <w:rsid w:val="00F3406F"/>
    <w:rsid w:val="00F3517A"/>
    <w:rsid w:val="00F37EA1"/>
    <w:rsid w:val="00F40E51"/>
    <w:rsid w:val="00F4677B"/>
    <w:rsid w:val="00F53495"/>
    <w:rsid w:val="00F55BDE"/>
    <w:rsid w:val="00F55D30"/>
    <w:rsid w:val="00F5741A"/>
    <w:rsid w:val="00F61A47"/>
    <w:rsid w:val="00F622F9"/>
    <w:rsid w:val="00F62BDB"/>
    <w:rsid w:val="00F66BB5"/>
    <w:rsid w:val="00F675F4"/>
    <w:rsid w:val="00F7226E"/>
    <w:rsid w:val="00F74235"/>
    <w:rsid w:val="00F75222"/>
    <w:rsid w:val="00F766D8"/>
    <w:rsid w:val="00F84E89"/>
    <w:rsid w:val="00F90314"/>
    <w:rsid w:val="00F92240"/>
    <w:rsid w:val="00F94EB6"/>
    <w:rsid w:val="00F97D89"/>
    <w:rsid w:val="00FA33A6"/>
    <w:rsid w:val="00FA66B8"/>
    <w:rsid w:val="00FA6CAD"/>
    <w:rsid w:val="00FC2F28"/>
    <w:rsid w:val="00FC307C"/>
    <w:rsid w:val="00FC6875"/>
    <w:rsid w:val="00FD5DB2"/>
    <w:rsid w:val="00FD7FE8"/>
    <w:rsid w:val="00FE0A0E"/>
    <w:rsid w:val="00FE643B"/>
    <w:rsid w:val="00FF2A0B"/>
    <w:rsid w:val="00FF49D2"/>
    <w:rsid w:val="00FF5168"/>
    <w:rsid w:val="00FF535B"/>
    <w:rsid w:val="00FF6817"/>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F43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5273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6760"/>
    <w:pPr>
      <w:tabs>
        <w:tab w:val="center" w:pos="4320"/>
        <w:tab w:val="right" w:pos="8640"/>
      </w:tabs>
    </w:pPr>
  </w:style>
  <w:style w:type="character" w:styleId="PageNumber">
    <w:name w:val="page number"/>
    <w:basedOn w:val="DefaultParagraphFont"/>
    <w:rsid w:val="00B76760"/>
  </w:style>
  <w:style w:type="paragraph" w:styleId="HTMLPreformatted">
    <w:name w:val="HTML Preformatted"/>
    <w:basedOn w:val="Normal"/>
    <w:link w:val="HTMLPreformattedChar"/>
    <w:unhideWhenUsed/>
    <w:rsid w:val="00B7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76760"/>
    <w:rPr>
      <w:rFonts w:ascii="Courier New" w:hAnsi="Courier New" w:cs="Courier New"/>
      <w:color w:val="000000"/>
      <w:lang w:val="en-US" w:eastAsia="en-US" w:bidi="ar-SA"/>
    </w:rPr>
  </w:style>
  <w:style w:type="paragraph" w:styleId="FootnoteText">
    <w:name w:val="footnote text"/>
    <w:basedOn w:val="Normal"/>
    <w:link w:val="FootnoteTextChar"/>
    <w:rsid w:val="00B76760"/>
    <w:rPr>
      <w:sz w:val="20"/>
      <w:szCs w:val="20"/>
    </w:rPr>
  </w:style>
  <w:style w:type="character" w:customStyle="1" w:styleId="FootnoteTextChar">
    <w:name w:val="Footnote Text Char"/>
    <w:basedOn w:val="DefaultParagraphFont"/>
    <w:link w:val="FootnoteText"/>
    <w:rsid w:val="00B76760"/>
    <w:rPr>
      <w:lang w:val="en-US" w:eastAsia="en-US" w:bidi="ar-SA"/>
    </w:rPr>
  </w:style>
  <w:style w:type="character" w:styleId="FootnoteReference">
    <w:name w:val="footnote reference"/>
    <w:basedOn w:val="DefaultParagraphFont"/>
    <w:rsid w:val="00B76760"/>
    <w:rPr>
      <w:vertAlign w:val="superscript"/>
    </w:rPr>
  </w:style>
  <w:style w:type="character" w:styleId="CommentReference">
    <w:name w:val="annotation reference"/>
    <w:basedOn w:val="DefaultParagraphFont"/>
    <w:uiPriority w:val="99"/>
    <w:rsid w:val="00B76760"/>
    <w:rPr>
      <w:sz w:val="16"/>
      <w:szCs w:val="16"/>
    </w:rPr>
  </w:style>
  <w:style w:type="paragraph" w:styleId="CommentText">
    <w:name w:val="annotation text"/>
    <w:basedOn w:val="Normal"/>
    <w:link w:val="CommentTextChar"/>
    <w:uiPriority w:val="99"/>
    <w:rsid w:val="00B76760"/>
    <w:rPr>
      <w:sz w:val="20"/>
      <w:szCs w:val="20"/>
    </w:rPr>
  </w:style>
  <w:style w:type="character" w:customStyle="1" w:styleId="CommentTextChar">
    <w:name w:val="Comment Text Char"/>
    <w:basedOn w:val="DefaultParagraphFont"/>
    <w:link w:val="CommentText"/>
    <w:uiPriority w:val="99"/>
    <w:rsid w:val="00B76760"/>
    <w:rPr>
      <w:lang w:val="en-US" w:eastAsia="en-US" w:bidi="ar-SA"/>
    </w:rPr>
  </w:style>
  <w:style w:type="paragraph" w:styleId="BalloonText">
    <w:name w:val="Balloon Text"/>
    <w:basedOn w:val="Normal"/>
    <w:link w:val="BalloonTextChar"/>
    <w:uiPriority w:val="99"/>
    <w:rsid w:val="00B76760"/>
    <w:rPr>
      <w:rFonts w:ascii="Tahoma" w:hAnsi="Tahoma" w:cs="Tahoma"/>
      <w:sz w:val="16"/>
      <w:szCs w:val="16"/>
    </w:rPr>
  </w:style>
  <w:style w:type="character" w:customStyle="1" w:styleId="BalloonTextChar">
    <w:name w:val="Balloon Text Char"/>
    <w:basedOn w:val="DefaultParagraphFont"/>
    <w:link w:val="BalloonText"/>
    <w:uiPriority w:val="99"/>
    <w:rsid w:val="00B76760"/>
    <w:rPr>
      <w:rFonts w:ascii="Tahoma" w:hAnsi="Tahoma" w:cs="Tahoma"/>
      <w:sz w:val="16"/>
      <w:szCs w:val="16"/>
      <w:lang w:val="en-US" w:eastAsia="en-US" w:bidi="ar-SA"/>
    </w:rPr>
  </w:style>
  <w:style w:type="paragraph" w:styleId="CommentSubject">
    <w:name w:val="annotation subject"/>
    <w:basedOn w:val="CommentText"/>
    <w:next w:val="CommentText"/>
    <w:link w:val="CommentSubjectChar"/>
    <w:rsid w:val="00B76760"/>
    <w:rPr>
      <w:b/>
      <w:bCs/>
    </w:rPr>
  </w:style>
  <w:style w:type="character" w:customStyle="1" w:styleId="CommentSubjectChar">
    <w:name w:val="Comment Subject Char"/>
    <w:basedOn w:val="CommentTextChar"/>
    <w:link w:val="CommentSubject"/>
    <w:rsid w:val="00B76760"/>
    <w:rPr>
      <w:b/>
      <w:bCs/>
      <w:lang w:val="en-US" w:eastAsia="en-US" w:bidi="ar-SA"/>
    </w:rPr>
  </w:style>
  <w:style w:type="paragraph" w:styleId="BodyTextIndent">
    <w:name w:val="Body Text Indent"/>
    <w:basedOn w:val="Normal"/>
    <w:link w:val="BodyTextIndentChar"/>
    <w:rsid w:val="00B76760"/>
    <w:pPr>
      <w:ind w:firstLine="720"/>
    </w:pPr>
    <w:rPr>
      <w:sz w:val="23"/>
    </w:rPr>
  </w:style>
  <w:style w:type="character" w:customStyle="1" w:styleId="BodyTextIndentChar">
    <w:name w:val="Body Text Indent Char"/>
    <w:basedOn w:val="DefaultParagraphFont"/>
    <w:link w:val="BodyTextIndent"/>
    <w:rsid w:val="00B76760"/>
    <w:rPr>
      <w:sz w:val="23"/>
      <w:szCs w:val="24"/>
      <w:lang w:val="en-US" w:eastAsia="en-US" w:bidi="ar-SA"/>
    </w:rPr>
  </w:style>
  <w:style w:type="paragraph" w:customStyle="1" w:styleId="Normal12pt">
    <w:name w:val="Normal + 12 pt"/>
    <w:aliases w:val="Bold,Normal + 12 pt Char Char Char,Bold Char"/>
    <w:basedOn w:val="Normal"/>
    <w:rsid w:val="00B76760"/>
    <w:rPr>
      <w:b/>
    </w:rPr>
  </w:style>
  <w:style w:type="character" w:styleId="Hyperlink">
    <w:name w:val="Hyperlink"/>
    <w:basedOn w:val="DefaultParagraphFont"/>
    <w:rsid w:val="00B76760"/>
    <w:rPr>
      <w:color w:val="0000FF"/>
      <w:u w:val="single"/>
    </w:rPr>
  </w:style>
  <w:style w:type="paragraph" w:styleId="Header">
    <w:name w:val="header"/>
    <w:basedOn w:val="Normal"/>
    <w:link w:val="HeaderChar"/>
    <w:uiPriority w:val="99"/>
    <w:rsid w:val="00B76760"/>
    <w:pPr>
      <w:tabs>
        <w:tab w:val="center" w:pos="4320"/>
        <w:tab w:val="right" w:pos="8640"/>
      </w:tabs>
    </w:pPr>
  </w:style>
  <w:style w:type="paragraph" w:styleId="ListParagraph">
    <w:name w:val="List Paragraph"/>
    <w:basedOn w:val="Normal"/>
    <w:uiPriority w:val="34"/>
    <w:qFormat/>
    <w:rsid w:val="00B76760"/>
    <w:pPr>
      <w:ind w:left="720"/>
      <w:contextualSpacing/>
    </w:pPr>
  </w:style>
  <w:style w:type="paragraph" w:styleId="PlainText">
    <w:name w:val="Plain Text"/>
    <w:basedOn w:val="Normal"/>
    <w:link w:val="PlainTextChar"/>
    <w:rsid w:val="00B76760"/>
    <w:rPr>
      <w:rFonts w:ascii="Courier New" w:hAnsi="Courier New" w:cs="Courier New"/>
      <w:sz w:val="20"/>
      <w:szCs w:val="20"/>
    </w:rPr>
  </w:style>
  <w:style w:type="character" w:customStyle="1" w:styleId="PlainTextChar">
    <w:name w:val="Plain Text Char"/>
    <w:basedOn w:val="DefaultParagraphFont"/>
    <w:link w:val="PlainText"/>
    <w:rsid w:val="00B76760"/>
    <w:rPr>
      <w:rFonts w:ascii="Courier New" w:hAnsi="Courier New" w:cs="Courier New"/>
      <w:lang w:val="en-US" w:eastAsia="en-US" w:bidi="ar-SA"/>
    </w:rPr>
  </w:style>
  <w:style w:type="character" w:customStyle="1" w:styleId="apple-style-span">
    <w:name w:val="apple-style-span"/>
    <w:basedOn w:val="DefaultParagraphFont"/>
    <w:rsid w:val="00875D4C"/>
  </w:style>
  <w:style w:type="character" w:customStyle="1" w:styleId="apple-converted-space">
    <w:name w:val="apple-converted-space"/>
    <w:basedOn w:val="DefaultParagraphFont"/>
    <w:rsid w:val="00875D4C"/>
  </w:style>
  <w:style w:type="character" w:styleId="Emphasis">
    <w:name w:val="Emphasis"/>
    <w:basedOn w:val="DefaultParagraphFont"/>
    <w:uiPriority w:val="20"/>
    <w:qFormat/>
    <w:rsid w:val="00875D4C"/>
    <w:rPr>
      <w:i/>
      <w:iCs/>
    </w:rPr>
  </w:style>
  <w:style w:type="character" w:styleId="Strong">
    <w:name w:val="Strong"/>
    <w:basedOn w:val="DefaultParagraphFont"/>
    <w:uiPriority w:val="22"/>
    <w:qFormat/>
    <w:rsid w:val="00875D4C"/>
    <w:rPr>
      <w:b/>
      <w:bCs/>
    </w:rPr>
  </w:style>
  <w:style w:type="character" w:customStyle="1" w:styleId="HeaderChar">
    <w:name w:val="Header Char"/>
    <w:basedOn w:val="DefaultParagraphFont"/>
    <w:link w:val="Header"/>
    <w:uiPriority w:val="99"/>
    <w:rsid w:val="0022318D"/>
    <w:rPr>
      <w:sz w:val="24"/>
      <w:szCs w:val="24"/>
    </w:rPr>
  </w:style>
  <w:style w:type="paragraph" w:styleId="BodyText">
    <w:name w:val="Body Text"/>
    <w:basedOn w:val="Normal"/>
    <w:link w:val="BodyTextChar"/>
    <w:rsid w:val="00965FAF"/>
    <w:pPr>
      <w:spacing w:after="120"/>
    </w:pPr>
    <w:rPr>
      <w:rFonts w:eastAsia="Batang"/>
    </w:rPr>
  </w:style>
  <w:style w:type="character" w:customStyle="1" w:styleId="BodyTextChar">
    <w:name w:val="Body Text Char"/>
    <w:basedOn w:val="DefaultParagraphFont"/>
    <w:link w:val="BodyText"/>
    <w:rsid w:val="00965FAF"/>
    <w:rPr>
      <w:rFonts w:eastAsia="Batang"/>
      <w:sz w:val="24"/>
      <w:szCs w:val="24"/>
    </w:rPr>
  </w:style>
  <w:style w:type="paragraph" w:styleId="NormalWeb">
    <w:name w:val="Normal (Web)"/>
    <w:basedOn w:val="Normal"/>
    <w:uiPriority w:val="99"/>
    <w:unhideWhenUsed/>
    <w:rsid w:val="0097549D"/>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52736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71"/>
    <w:rsid w:val="00017D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5273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6760"/>
    <w:pPr>
      <w:tabs>
        <w:tab w:val="center" w:pos="4320"/>
        <w:tab w:val="right" w:pos="8640"/>
      </w:tabs>
    </w:pPr>
  </w:style>
  <w:style w:type="character" w:styleId="PageNumber">
    <w:name w:val="page number"/>
    <w:basedOn w:val="DefaultParagraphFont"/>
    <w:rsid w:val="00B76760"/>
  </w:style>
  <w:style w:type="paragraph" w:styleId="HTMLPreformatted">
    <w:name w:val="HTML Preformatted"/>
    <w:basedOn w:val="Normal"/>
    <w:link w:val="HTMLPreformattedChar"/>
    <w:unhideWhenUsed/>
    <w:rsid w:val="00B7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76760"/>
    <w:rPr>
      <w:rFonts w:ascii="Courier New" w:hAnsi="Courier New" w:cs="Courier New"/>
      <w:color w:val="000000"/>
      <w:lang w:val="en-US" w:eastAsia="en-US" w:bidi="ar-SA"/>
    </w:rPr>
  </w:style>
  <w:style w:type="paragraph" w:styleId="FootnoteText">
    <w:name w:val="footnote text"/>
    <w:basedOn w:val="Normal"/>
    <w:link w:val="FootnoteTextChar"/>
    <w:rsid w:val="00B76760"/>
    <w:rPr>
      <w:sz w:val="20"/>
      <w:szCs w:val="20"/>
    </w:rPr>
  </w:style>
  <w:style w:type="character" w:customStyle="1" w:styleId="FootnoteTextChar">
    <w:name w:val="Footnote Text Char"/>
    <w:basedOn w:val="DefaultParagraphFont"/>
    <w:link w:val="FootnoteText"/>
    <w:rsid w:val="00B76760"/>
    <w:rPr>
      <w:lang w:val="en-US" w:eastAsia="en-US" w:bidi="ar-SA"/>
    </w:rPr>
  </w:style>
  <w:style w:type="character" w:styleId="FootnoteReference">
    <w:name w:val="footnote reference"/>
    <w:basedOn w:val="DefaultParagraphFont"/>
    <w:rsid w:val="00B76760"/>
    <w:rPr>
      <w:vertAlign w:val="superscript"/>
    </w:rPr>
  </w:style>
  <w:style w:type="character" w:styleId="CommentReference">
    <w:name w:val="annotation reference"/>
    <w:basedOn w:val="DefaultParagraphFont"/>
    <w:uiPriority w:val="99"/>
    <w:rsid w:val="00B76760"/>
    <w:rPr>
      <w:sz w:val="16"/>
      <w:szCs w:val="16"/>
    </w:rPr>
  </w:style>
  <w:style w:type="paragraph" w:styleId="CommentText">
    <w:name w:val="annotation text"/>
    <w:basedOn w:val="Normal"/>
    <w:link w:val="CommentTextChar"/>
    <w:uiPriority w:val="99"/>
    <w:rsid w:val="00B76760"/>
    <w:rPr>
      <w:sz w:val="20"/>
      <w:szCs w:val="20"/>
    </w:rPr>
  </w:style>
  <w:style w:type="character" w:customStyle="1" w:styleId="CommentTextChar">
    <w:name w:val="Comment Text Char"/>
    <w:basedOn w:val="DefaultParagraphFont"/>
    <w:link w:val="CommentText"/>
    <w:uiPriority w:val="99"/>
    <w:rsid w:val="00B76760"/>
    <w:rPr>
      <w:lang w:val="en-US" w:eastAsia="en-US" w:bidi="ar-SA"/>
    </w:rPr>
  </w:style>
  <w:style w:type="paragraph" w:styleId="BalloonText">
    <w:name w:val="Balloon Text"/>
    <w:basedOn w:val="Normal"/>
    <w:link w:val="BalloonTextChar"/>
    <w:uiPriority w:val="99"/>
    <w:rsid w:val="00B76760"/>
    <w:rPr>
      <w:rFonts w:ascii="Tahoma" w:hAnsi="Tahoma" w:cs="Tahoma"/>
      <w:sz w:val="16"/>
      <w:szCs w:val="16"/>
    </w:rPr>
  </w:style>
  <w:style w:type="character" w:customStyle="1" w:styleId="BalloonTextChar">
    <w:name w:val="Balloon Text Char"/>
    <w:basedOn w:val="DefaultParagraphFont"/>
    <w:link w:val="BalloonText"/>
    <w:uiPriority w:val="99"/>
    <w:rsid w:val="00B76760"/>
    <w:rPr>
      <w:rFonts w:ascii="Tahoma" w:hAnsi="Tahoma" w:cs="Tahoma"/>
      <w:sz w:val="16"/>
      <w:szCs w:val="16"/>
      <w:lang w:val="en-US" w:eastAsia="en-US" w:bidi="ar-SA"/>
    </w:rPr>
  </w:style>
  <w:style w:type="paragraph" w:styleId="CommentSubject">
    <w:name w:val="annotation subject"/>
    <w:basedOn w:val="CommentText"/>
    <w:next w:val="CommentText"/>
    <w:link w:val="CommentSubjectChar"/>
    <w:rsid w:val="00B76760"/>
    <w:rPr>
      <w:b/>
      <w:bCs/>
    </w:rPr>
  </w:style>
  <w:style w:type="character" w:customStyle="1" w:styleId="CommentSubjectChar">
    <w:name w:val="Comment Subject Char"/>
    <w:basedOn w:val="CommentTextChar"/>
    <w:link w:val="CommentSubject"/>
    <w:rsid w:val="00B76760"/>
    <w:rPr>
      <w:b/>
      <w:bCs/>
      <w:lang w:val="en-US" w:eastAsia="en-US" w:bidi="ar-SA"/>
    </w:rPr>
  </w:style>
  <w:style w:type="paragraph" w:styleId="BodyTextIndent">
    <w:name w:val="Body Text Indent"/>
    <w:basedOn w:val="Normal"/>
    <w:link w:val="BodyTextIndentChar"/>
    <w:rsid w:val="00B76760"/>
    <w:pPr>
      <w:ind w:firstLine="720"/>
    </w:pPr>
    <w:rPr>
      <w:sz w:val="23"/>
    </w:rPr>
  </w:style>
  <w:style w:type="character" w:customStyle="1" w:styleId="BodyTextIndentChar">
    <w:name w:val="Body Text Indent Char"/>
    <w:basedOn w:val="DefaultParagraphFont"/>
    <w:link w:val="BodyTextIndent"/>
    <w:rsid w:val="00B76760"/>
    <w:rPr>
      <w:sz w:val="23"/>
      <w:szCs w:val="24"/>
      <w:lang w:val="en-US" w:eastAsia="en-US" w:bidi="ar-SA"/>
    </w:rPr>
  </w:style>
  <w:style w:type="paragraph" w:customStyle="1" w:styleId="Normal12pt">
    <w:name w:val="Normal + 12 pt"/>
    <w:aliases w:val="Bold,Normal + 12 pt Char Char Char,Bold Char"/>
    <w:basedOn w:val="Normal"/>
    <w:rsid w:val="00B76760"/>
    <w:rPr>
      <w:b/>
    </w:rPr>
  </w:style>
  <w:style w:type="character" w:styleId="Hyperlink">
    <w:name w:val="Hyperlink"/>
    <w:basedOn w:val="DefaultParagraphFont"/>
    <w:rsid w:val="00B76760"/>
    <w:rPr>
      <w:color w:val="0000FF"/>
      <w:u w:val="single"/>
    </w:rPr>
  </w:style>
  <w:style w:type="paragraph" w:styleId="Header">
    <w:name w:val="header"/>
    <w:basedOn w:val="Normal"/>
    <w:link w:val="HeaderChar"/>
    <w:uiPriority w:val="99"/>
    <w:rsid w:val="00B76760"/>
    <w:pPr>
      <w:tabs>
        <w:tab w:val="center" w:pos="4320"/>
        <w:tab w:val="right" w:pos="8640"/>
      </w:tabs>
    </w:pPr>
  </w:style>
  <w:style w:type="paragraph" w:styleId="ListParagraph">
    <w:name w:val="List Paragraph"/>
    <w:basedOn w:val="Normal"/>
    <w:uiPriority w:val="34"/>
    <w:qFormat/>
    <w:rsid w:val="00B76760"/>
    <w:pPr>
      <w:ind w:left="720"/>
      <w:contextualSpacing/>
    </w:pPr>
  </w:style>
  <w:style w:type="paragraph" w:styleId="PlainText">
    <w:name w:val="Plain Text"/>
    <w:basedOn w:val="Normal"/>
    <w:link w:val="PlainTextChar"/>
    <w:rsid w:val="00B76760"/>
    <w:rPr>
      <w:rFonts w:ascii="Courier New" w:hAnsi="Courier New" w:cs="Courier New"/>
      <w:sz w:val="20"/>
      <w:szCs w:val="20"/>
    </w:rPr>
  </w:style>
  <w:style w:type="character" w:customStyle="1" w:styleId="PlainTextChar">
    <w:name w:val="Plain Text Char"/>
    <w:basedOn w:val="DefaultParagraphFont"/>
    <w:link w:val="PlainText"/>
    <w:rsid w:val="00B76760"/>
    <w:rPr>
      <w:rFonts w:ascii="Courier New" w:hAnsi="Courier New" w:cs="Courier New"/>
      <w:lang w:val="en-US" w:eastAsia="en-US" w:bidi="ar-SA"/>
    </w:rPr>
  </w:style>
  <w:style w:type="character" w:customStyle="1" w:styleId="apple-style-span">
    <w:name w:val="apple-style-span"/>
    <w:basedOn w:val="DefaultParagraphFont"/>
    <w:rsid w:val="00875D4C"/>
  </w:style>
  <w:style w:type="character" w:customStyle="1" w:styleId="apple-converted-space">
    <w:name w:val="apple-converted-space"/>
    <w:basedOn w:val="DefaultParagraphFont"/>
    <w:rsid w:val="00875D4C"/>
  </w:style>
  <w:style w:type="character" w:styleId="Emphasis">
    <w:name w:val="Emphasis"/>
    <w:basedOn w:val="DefaultParagraphFont"/>
    <w:uiPriority w:val="20"/>
    <w:qFormat/>
    <w:rsid w:val="00875D4C"/>
    <w:rPr>
      <w:i/>
      <w:iCs/>
    </w:rPr>
  </w:style>
  <w:style w:type="character" w:styleId="Strong">
    <w:name w:val="Strong"/>
    <w:basedOn w:val="DefaultParagraphFont"/>
    <w:uiPriority w:val="22"/>
    <w:qFormat/>
    <w:rsid w:val="00875D4C"/>
    <w:rPr>
      <w:b/>
      <w:bCs/>
    </w:rPr>
  </w:style>
  <w:style w:type="character" w:customStyle="1" w:styleId="HeaderChar">
    <w:name w:val="Header Char"/>
    <w:basedOn w:val="DefaultParagraphFont"/>
    <w:link w:val="Header"/>
    <w:uiPriority w:val="99"/>
    <w:rsid w:val="0022318D"/>
    <w:rPr>
      <w:sz w:val="24"/>
      <w:szCs w:val="24"/>
    </w:rPr>
  </w:style>
  <w:style w:type="paragraph" w:styleId="BodyText">
    <w:name w:val="Body Text"/>
    <w:basedOn w:val="Normal"/>
    <w:link w:val="BodyTextChar"/>
    <w:rsid w:val="00965FAF"/>
    <w:pPr>
      <w:spacing w:after="120"/>
    </w:pPr>
    <w:rPr>
      <w:rFonts w:eastAsia="Batang"/>
    </w:rPr>
  </w:style>
  <w:style w:type="character" w:customStyle="1" w:styleId="BodyTextChar">
    <w:name w:val="Body Text Char"/>
    <w:basedOn w:val="DefaultParagraphFont"/>
    <w:link w:val="BodyText"/>
    <w:rsid w:val="00965FAF"/>
    <w:rPr>
      <w:rFonts w:eastAsia="Batang"/>
      <w:sz w:val="24"/>
      <w:szCs w:val="24"/>
    </w:rPr>
  </w:style>
  <w:style w:type="paragraph" w:styleId="NormalWeb">
    <w:name w:val="Normal (Web)"/>
    <w:basedOn w:val="Normal"/>
    <w:uiPriority w:val="99"/>
    <w:unhideWhenUsed/>
    <w:rsid w:val="0097549D"/>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52736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71"/>
    <w:rsid w:val="0001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65">
      <w:bodyDiv w:val="1"/>
      <w:marLeft w:val="0"/>
      <w:marRight w:val="0"/>
      <w:marTop w:val="0"/>
      <w:marBottom w:val="0"/>
      <w:divBdr>
        <w:top w:val="none" w:sz="0" w:space="0" w:color="auto"/>
        <w:left w:val="none" w:sz="0" w:space="0" w:color="auto"/>
        <w:bottom w:val="none" w:sz="0" w:space="0" w:color="auto"/>
        <w:right w:val="none" w:sz="0" w:space="0" w:color="auto"/>
      </w:divBdr>
    </w:div>
    <w:div w:id="54279912">
      <w:bodyDiv w:val="1"/>
      <w:marLeft w:val="0"/>
      <w:marRight w:val="0"/>
      <w:marTop w:val="0"/>
      <w:marBottom w:val="0"/>
      <w:divBdr>
        <w:top w:val="none" w:sz="0" w:space="0" w:color="auto"/>
        <w:left w:val="none" w:sz="0" w:space="0" w:color="auto"/>
        <w:bottom w:val="none" w:sz="0" w:space="0" w:color="auto"/>
        <w:right w:val="none" w:sz="0" w:space="0" w:color="auto"/>
      </w:divBdr>
    </w:div>
    <w:div w:id="71590912">
      <w:bodyDiv w:val="1"/>
      <w:marLeft w:val="0"/>
      <w:marRight w:val="0"/>
      <w:marTop w:val="0"/>
      <w:marBottom w:val="0"/>
      <w:divBdr>
        <w:top w:val="none" w:sz="0" w:space="0" w:color="auto"/>
        <w:left w:val="none" w:sz="0" w:space="0" w:color="auto"/>
        <w:bottom w:val="none" w:sz="0" w:space="0" w:color="auto"/>
        <w:right w:val="none" w:sz="0" w:space="0" w:color="auto"/>
      </w:divBdr>
    </w:div>
    <w:div w:id="137652069">
      <w:bodyDiv w:val="1"/>
      <w:marLeft w:val="0"/>
      <w:marRight w:val="0"/>
      <w:marTop w:val="0"/>
      <w:marBottom w:val="0"/>
      <w:divBdr>
        <w:top w:val="none" w:sz="0" w:space="0" w:color="auto"/>
        <w:left w:val="none" w:sz="0" w:space="0" w:color="auto"/>
        <w:bottom w:val="none" w:sz="0" w:space="0" w:color="auto"/>
        <w:right w:val="none" w:sz="0" w:space="0" w:color="auto"/>
      </w:divBdr>
      <w:divsChild>
        <w:div w:id="1152454390">
          <w:marLeft w:val="0"/>
          <w:marRight w:val="0"/>
          <w:marTop w:val="0"/>
          <w:marBottom w:val="0"/>
          <w:divBdr>
            <w:top w:val="none" w:sz="0" w:space="0" w:color="auto"/>
            <w:left w:val="none" w:sz="0" w:space="0" w:color="auto"/>
            <w:bottom w:val="none" w:sz="0" w:space="0" w:color="auto"/>
            <w:right w:val="none" w:sz="0" w:space="0" w:color="auto"/>
          </w:divBdr>
        </w:div>
      </w:divsChild>
    </w:div>
    <w:div w:id="292442857">
      <w:bodyDiv w:val="1"/>
      <w:marLeft w:val="0"/>
      <w:marRight w:val="0"/>
      <w:marTop w:val="0"/>
      <w:marBottom w:val="0"/>
      <w:divBdr>
        <w:top w:val="none" w:sz="0" w:space="0" w:color="auto"/>
        <w:left w:val="none" w:sz="0" w:space="0" w:color="auto"/>
        <w:bottom w:val="none" w:sz="0" w:space="0" w:color="auto"/>
        <w:right w:val="none" w:sz="0" w:space="0" w:color="auto"/>
      </w:divBdr>
      <w:divsChild>
        <w:div w:id="950165348">
          <w:marLeft w:val="0"/>
          <w:marRight w:val="0"/>
          <w:marTop w:val="0"/>
          <w:marBottom w:val="0"/>
          <w:divBdr>
            <w:top w:val="none" w:sz="0" w:space="0" w:color="auto"/>
            <w:left w:val="none" w:sz="0" w:space="0" w:color="auto"/>
            <w:bottom w:val="none" w:sz="0" w:space="0" w:color="auto"/>
            <w:right w:val="none" w:sz="0" w:space="0" w:color="auto"/>
          </w:divBdr>
        </w:div>
      </w:divsChild>
    </w:div>
    <w:div w:id="295376579">
      <w:bodyDiv w:val="1"/>
      <w:marLeft w:val="0"/>
      <w:marRight w:val="0"/>
      <w:marTop w:val="0"/>
      <w:marBottom w:val="0"/>
      <w:divBdr>
        <w:top w:val="none" w:sz="0" w:space="0" w:color="auto"/>
        <w:left w:val="none" w:sz="0" w:space="0" w:color="auto"/>
        <w:bottom w:val="none" w:sz="0" w:space="0" w:color="auto"/>
        <w:right w:val="none" w:sz="0" w:space="0" w:color="auto"/>
      </w:divBdr>
    </w:div>
    <w:div w:id="300041343">
      <w:bodyDiv w:val="1"/>
      <w:marLeft w:val="0"/>
      <w:marRight w:val="0"/>
      <w:marTop w:val="0"/>
      <w:marBottom w:val="0"/>
      <w:divBdr>
        <w:top w:val="none" w:sz="0" w:space="0" w:color="auto"/>
        <w:left w:val="none" w:sz="0" w:space="0" w:color="auto"/>
        <w:bottom w:val="none" w:sz="0" w:space="0" w:color="auto"/>
        <w:right w:val="none" w:sz="0" w:space="0" w:color="auto"/>
      </w:divBdr>
    </w:div>
    <w:div w:id="306590769">
      <w:bodyDiv w:val="1"/>
      <w:marLeft w:val="0"/>
      <w:marRight w:val="0"/>
      <w:marTop w:val="0"/>
      <w:marBottom w:val="0"/>
      <w:divBdr>
        <w:top w:val="none" w:sz="0" w:space="0" w:color="auto"/>
        <w:left w:val="none" w:sz="0" w:space="0" w:color="auto"/>
        <w:bottom w:val="none" w:sz="0" w:space="0" w:color="auto"/>
        <w:right w:val="none" w:sz="0" w:space="0" w:color="auto"/>
      </w:divBdr>
    </w:div>
    <w:div w:id="363481689">
      <w:bodyDiv w:val="1"/>
      <w:marLeft w:val="0"/>
      <w:marRight w:val="0"/>
      <w:marTop w:val="0"/>
      <w:marBottom w:val="0"/>
      <w:divBdr>
        <w:top w:val="none" w:sz="0" w:space="0" w:color="auto"/>
        <w:left w:val="none" w:sz="0" w:space="0" w:color="auto"/>
        <w:bottom w:val="none" w:sz="0" w:space="0" w:color="auto"/>
        <w:right w:val="none" w:sz="0" w:space="0" w:color="auto"/>
      </w:divBdr>
    </w:div>
    <w:div w:id="396900459">
      <w:bodyDiv w:val="1"/>
      <w:marLeft w:val="0"/>
      <w:marRight w:val="0"/>
      <w:marTop w:val="0"/>
      <w:marBottom w:val="0"/>
      <w:divBdr>
        <w:top w:val="none" w:sz="0" w:space="0" w:color="auto"/>
        <w:left w:val="none" w:sz="0" w:space="0" w:color="auto"/>
        <w:bottom w:val="none" w:sz="0" w:space="0" w:color="auto"/>
        <w:right w:val="none" w:sz="0" w:space="0" w:color="auto"/>
      </w:divBdr>
    </w:div>
    <w:div w:id="406071817">
      <w:bodyDiv w:val="1"/>
      <w:marLeft w:val="0"/>
      <w:marRight w:val="0"/>
      <w:marTop w:val="0"/>
      <w:marBottom w:val="0"/>
      <w:divBdr>
        <w:top w:val="none" w:sz="0" w:space="0" w:color="auto"/>
        <w:left w:val="none" w:sz="0" w:space="0" w:color="auto"/>
        <w:bottom w:val="none" w:sz="0" w:space="0" w:color="auto"/>
        <w:right w:val="none" w:sz="0" w:space="0" w:color="auto"/>
      </w:divBdr>
    </w:div>
    <w:div w:id="423183859">
      <w:bodyDiv w:val="1"/>
      <w:marLeft w:val="0"/>
      <w:marRight w:val="0"/>
      <w:marTop w:val="0"/>
      <w:marBottom w:val="0"/>
      <w:divBdr>
        <w:top w:val="none" w:sz="0" w:space="0" w:color="auto"/>
        <w:left w:val="none" w:sz="0" w:space="0" w:color="auto"/>
        <w:bottom w:val="none" w:sz="0" w:space="0" w:color="auto"/>
        <w:right w:val="none" w:sz="0" w:space="0" w:color="auto"/>
      </w:divBdr>
    </w:div>
    <w:div w:id="432551180">
      <w:bodyDiv w:val="1"/>
      <w:marLeft w:val="0"/>
      <w:marRight w:val="0"/>
      <w:marTop w:val="0"/>
      <w:marBottom w:val="0"/>
      <w:divBdr>
        <w:top w:val="none" w:sz="0" w:space="0" w:color="auto"/>
        <w:left w:val="none" w:sz="0" w:space="0" w:color="auto"/>
        <w:bottom w:val="none" w:sz="0" w:space="0" w:color="auto"/>
        <w:right w:val="none" w:sz="0" w:space="0" w:color="auto"/>
      </w:divBdr>
    </w:div>
    <w:div w:id="440731801">
      <w:bodyDiv w:val="1"/>
      <w:marLeft w:val="0"/>
      <w:marRight w:val="0"/>
      <w:marTop w:val="0"/>
      <w:marBottom w:val="0"/>
      <w:divBdr>
        <w:top w:val="none" w:sz="0" w:space="0" w:color="auto"/>
        <w:left w:val="none" w:sz="0" w:space="0" w:color="auto"/>
        <w:bottom w:val="none" w:sz="0" w:space="0" w:color="auto"/>
        <w:right w:val="none" w:sz="0" w:space="0" w:color="auto"/>
      </w:divBdr>
    </w:div>
    <w:div w:id="475339048">
      <w:bodyDiv w:val="1"/>
      <w:marLeft w:val="0"/>
      <w:marRight w:val="0"/>
      <w:marTop w:val="0"/>
      <w:marBottom w:val="0"/>
      <w:divBdr>
        <w:top w:val="none" w:sz="0" w:space="0" w:color="auto"/>
        <w:left w:val="none" w:sz="0" w:space="0" w:color="auto"/>
        <w:bottom w:val="none" w:sz="0" w:space="0" w:color="auto"/>
        <w:right w:val="none" w:sz="0" w:space="0" w:color="auto"/>
      </w:divBdr>
    </w:div>
    <w:div w:id="507909075">
      <w:bodyDiv w:val="1"/>
      <w:marLeft w:val="0"/>
      <w:marRight w:val="0"/>
      <w:marTop w:val="0"/>
      <w:marBottom w:val="0"/>
      <w:divBdr>
        <w:top w:val="none" w:sz="0" w:space="0" w:color="auto"/>
        <w:left w:val="none" w:sz="0" w:space="0" w:color="auto"/>
        <w:bottom w:val="none" w:sz="0" w:space="0" w:color="auto"/>
        <w:right w:val="none" w:sz="0" w:space="0" w:color="auto"/>
      </w:divBdr>
    </w:div>
    <w:div w:id="559248794">
      <w:bodyDiv w:val="1"/>
      <w:marLeft w:val="0"/>
      <w:marRight w:val="0"/>
      <w:marTop w:val="0"/>
      <w:marBottom w:val="0"/>
      <w:divBdr>
        <w:top w:val="none" w:sz="0" w:space="0" w:color="auto"/>
        <w:left w:val="none" w:sz="0" w:space="0" w:color="auto"/>
        <w:bottom w:val="none" w:sz="0" w:space="0" w:color="auto"/>
        <w:right w:val="none" w:sz="0" w:space="0" w:color="auto"/>
      </w:divBdr>
    </w:div>
    <w:div w:id="590548770">
      <w:bodyDiv w:val="1"/>
      <w:marLeft w:val="0"/>
      <w:marRight w:val="0"/>
      <w:marTop w:val="0"/>
      <w:marBottom w:val="0"/>
      <w:divBdr>
        <w:top w:val="none" w:sz="0" w:space="0" w:color="auto"/>
        <w:left w:val="none" w:sz="0" w:space="0" w:color="auto"/>
        <w:bottom w:val="none" w:sz="0" w:space="0" w:color="auto"/>
        <w:right w:val="none" w:sz="0" w:space="0" w:color="auto"/>
      </w:divBdr>
    </w:div>
    <w:div w:id="598489213">
      <w:bodyDiv w:val="1"/>
      <w:marLeft w:val="0"/>
      <w:marRight w:val="0"/>
      <w:marTop w:val="0"/>
      <w:marBottom w:val="0"/>
      <w:divBdr>
        <w:top w:val="none" w:sz="0" w:space="0" w:color="auto"/>
        <w:left w:val="none" w:sz="0" w:space="0" w:color="auto"/>
        <w:bottom w:val="none" w:sz="0" w:space="0" w:color="auto"/>
        <w:right w:val="none" w:sz="0" w:space="0" w:color="auto"/>
      </w:divBdr>
    </w:div>
    <w:div w:id="711810537">
      <w:bodyDiv w:val="1"/>
      <w:marLeft w:val="0"/>
      <w:marRight w:val="0"/>
      <w:marTop w:val="0"/>
      <w:marBottom w:val="0"/>
      <w:divBdr>
        <w:top w:val="none" w:sz="0" w:space="0" w:color="auto"/>
        <w:left w:val="none" w:sz="0" w:space="0" w:color="auto"/>
        <w:bottom w:val="none" w:sz="0" w:space="0" w:color="auto"/>
        <w:right w:val="none" w:sz="0" w:space="0" w:color="auto"/>
      </w:divBdr>
    </w:div>
    <w:div w:id="720639647">
      <w:bodyDiv w:val="1"/>
      <w:marLeft w:val="0"/>
      <w:marRight w:val="0"/>
      <w:marTop w:val="0"/>
      <w:marBottom w:val="0"/>
      <w:divBdr>
        <w:top w:val="none" w:sz="0" w:space="0" w:color="auto"/>
        <w:left w:val="none" w:sz="0" w:space="0" w:color="auto"/>
        <w:bottom w:val="none" w:sz="0" w:space="0" w:color="auto"/>
        <w:right w:val="none" w:sz="0" w:space="0" w:color="auto"/>
      </w:divBdr>
    </w:div>
    <w:div w:id="802191615">
      <w:bodyDiv w:val="1"/>
      <w:marLeft w:val="0"/>
      <w:marRight w:val="0"/>
      <w:marTop w:val="0"/>
      <w:marBottom w:val="0"/>
      <w:divBdr>
        <w:top w:val="none" w:sz="0" w:space="0" w:color="auto"/>
        <w:left w:val="none" w:sz="0" w:space="0" w:color="auto"/>
        <w:bottom w:val="none" w:sz="0" w:space="0" w:color="auto"/>
        <w:right w:val="none" w:sz="0" w:space="0" w:color="auto"/>
      </w:divBdr>
    </w:div>
    <w:div w:id="898706928">
      <w:bodyDiv w:val="1"/>
      <w:marLeft w:val="0"/>
      <w:marRight w:val="0"/>
      <w:marTop w:val="0"/>
      <w:marBottom w:val="0"/>
      <w:divBdr>
        <w:top w:val="none" w:sz="0" w:space="0" w:color="auto"/>
        <w:left w:val="none" w:sz="0" w:space="0" w:color="auto"/>
        <w:bottom w:val="none" w:sz="0" w:space="0" w:color="auto"/>
        <w:right w:val="none" w:sz="0" w:space="0" w:color="auto"/>
      </w:divBdr>
    </w:div>
    <w:div w:id="914097079">
      <w:bodyDiv w:val="1"/>
      <w:marLeft w:val="0"/>
      <w:marRight w:val="0"/>
      <w:marTop w:val="0"/>
      <w:marBottom w:val="0"/>
      <w:divBdr>
        <w:top w:val="none" w:sz="0" w:space="0" w:color="auto"/>
        <w:left w:val="none" w:sz="0" w:space="0" w:color="auto"/>
        <w:bottom w:val="none" w:sz="0" w:space="0" w:color="auto"/>
        <w:right w:val="none" w:sz="0" w:space="0" w:color="auto"/>
      </w:divBdr>
    </w:div>
    <w:div w:id="951401748">
      <w:bodyDiv w:val="1"/>
      <w:marLeft w:val="0"/>
      <w:marRight w:val="0"/>
      <w:marTop w:val="0"/>
      <w:marBottom w:val="0"/>
      <w:divBdr>
        <w:top w:val="none" w:sz="0" w:space="0" w:color="auto"/>
        <w:left w:val="none" w:sz="0" w:space="0" w:color="auto"/>
        <w:bottom w:val="none" w:sz="0" w:space="0" w:color="auto"/>
        <w:right w:val="none" w:sz="0" w:space="0" w:color="auto"/>
      </w:divBdr>
    </w:div>
    <w:div w:id="988706690">
      <w:bodyDiv w:val="1"/>
      <w:marLeft w:val="0"/>
      <w:marRight w:val="0"/>
      <w:marTop w:val="0"/>
      <w:marBottom w:val="0"/>
      <w:divBdr>
        <w:top w:val="none" w:sz="0" w:space="0" w:color="auto"/>
        <w:left w:val="none" w:sz="0" w:space="0" w:color="auto"/>
        <w:bottom w:val="none" w:sz="0" w:space="0" w:color="auto"/>
        <w:right w:val="none" w:sz="0" w:space="0" w:color="auto"/>
      </w:divBdr>
    </w:div>
    <w:div w:id="1029061786">
      <w:bodyDiv w:val="1"/>
      <w:marLeft w:val="0"/>
      <w:marRight w:val="0"/>
      <w:marTop w:val="0"/>
      <w:marBottom w:val="0"/>
      <w:divBdr>
        <w:top w:val="none" w:sz="0" w:space="0" w:color="auto"/>
        <w:left w:val="none" w:sz="0" w:space="0" w:color="auto"/>
        <w:bottom w:val="none" w:sz="0" w:space="0" w:color="auto"/>
        <w:right w:val="none" w:sz="0" w:space="0" w:color="auto"/>
      </w:divBdr>
    </w:div>
    <w:div w:id="1155755585">
      <w:bodyDiv w:val="1"/>
      <w:marLeft w:val="0"/>
      <w:marRight w:val="0"/>
      <w:marTop w:val="0"/>
      <w:marBottom w:val="0"/>
      <w:divBdr>
        <w:top w:val="none" w:sz="0" w:space="0" w:color="auto"/>
        <w:left w:val="none" w:sz="0" w:space="0" w:color="auto"/>
        <w:bottom w:val="none" w:sz="0" w:space="0" w:color="auto"/>
        <w:right w:val="none" w:sz="0" w:space="0" w:color="auto"/>
      </w:divBdr>
    </w:div>
    <w:div w:id="1233085095">
      <w:bodyDiv w:val="1"/>
      <w:marLeft w:val="0"/>
      <w:marRight w:val="0"/>
      <w:marTop w:val="0"/>
      <w:marBottom w:val="0"/>
      <w:divBdr>
        <w:top w:val="none" w:sz="0" w:space="0" w:color="auto"/>
        <w:left w:val="none" w:sz="0" w:space="0" w:color="auto"/>
        <w:bottom w:val="none" w:sz="0" w:space="0" w:color="auto"/>
        <w:right w:val="none" w:sz="0" w:space="0" w:color="auto"/>
      </w:divBdr>
    </w:div>
    <w:div w:id="1250651503">
      <w:bodyDiv w:val="1"/>
      <w:marLeft w:val="0"/>
      <w:marRight w:val="0"/>
      <w:marTop w:val="0"/>
      <w:marBottom w:val="0"/>
      <w:divBdr>
        <w:top w:val="none" w:sz="0" w:space="0" w:color="auto"/>
        <w:left w:val="none" w:sz="0" w:space="0" w:color="auto"/>
        <w:bottom w:val="none" w:sz="0" w:space="0" w:color="auto"/>
        <w:right w:val="none" w:sz="0" w:space="0" w:color="auto"/>
      </w:divBdr>
    </w:div>
    <w:div w:id="1323771943">
      <w:bodyDiv w:val="1"/>
      <w:marLeft w:val="0"/>
      <w:marRight w:val="0"/>
      <w:marTop w:val="0"/>
      <w:marBottom w:val="0"/>
      <w:divBdr>
        <w:top w:val="none" w:sz="0" w:space="0" w:color="auto"/>
        <w:left w:val="none" w:sz="0" w:space="0" w:color="auto"/>
        <w:bottom w:val="none" w:sz="0" w:space="0" w:color="auto"/>
        <w:right w:val="none" w:sz="0" w:space="0" w:color="auto"/>
      </w:divBdr>
    </w:div>
    <w:div w:id="1386686198">
      <w:bodyDiv w:val="1"/>
      <w:marLeft w:val="0"/>
      <w:marRight w:val="0"/>
      <w:marTop w:val="0"/>
      <w:marBottom w:val="0"/>
      <w:divBdr>
        <w:top w:val="none" w:sz="0" w:space="0" w:color="auto"/>
        <w:left w:val="none" w:sz="0" w:space="0" w:color="auto"/>
        <w:bottom w:val="none" w:sz="0" w:space="0" w:color="auto"/>
        <w:right w:val="none" w:sz="0" w:space="0" w:color="auto"/>
      </w:divBdr>
    </w:div>
    <w:div w:id="1400789362">
      <w:bodyDiv w:val="1"/>
      <w:marLeft w:val="0"/>
      <w:marRight w:val="0"/>
      <w:marTop w:val="0"/>
      <w:marBottom w:val="0"/>
      <w:divBdr>
        <w:top w:val="none" w:sz="0" w:space="0" w:color="auto"/>
        <w:left w:val="none" w:sz="0" w:space="0" w:color="auto"/>
        <w:bottom w:val="none" w:sz="0" w:space="0" w:color="auto"/>
        <w:right w:val="none" w:sz="0" w:space="0" w:color="auto"/>
      </w:divBdr>
    </w:div>
    <w:div w:id="1422679755">
      <w:bodyDiv w:val="1"/>
      <w:marLeft w:val="0"/>
      <w:marRight w:val="0"/>
      <w:marTop w:val="0"/>
      <w:marBottom w:val="0"/>
      <w:divBdr>
        <w:top w:val="none" w:sz="0" w:space="0" w:color="auto"/>
        <w:left w:val="none" w:sz="0" w:space="0" w:color="auto"/>
        <w:bottom w:val="none" w:sz="0" w:space="0" w:color="auto"/>
        <w:right w:val="none" w:sz="0" w:space="0" w:color="auto"/>
      </w:divBdr>
    </w:div>
    <w:div w:id="1446466314">
      <w:bodyDiv w:val="1"/>
      <w:marLeft w:val="0"/>
      <w:marRight w:val="0"/>
      <w:marTop w:val="0"/>
      <w:marBottom w:val="0"/>
      <w:divBdr>
        <w:top w:val="none" w:sz="0" w:space="0" w:color="auto"/>
        <w:left w:val="none" w:sz="0" w:space="0" w:color="auto"/>
        <w:bottom w:val="none" w:sz="0" w:space="0" w:color="auto"/>
        <w:right w:val="none" w:sz="0" w:space="0" w:color="auto"/>
      </w:divBdr>
    </w:div>
    <w:div w:id="1531839819">
      <w:bodyDiv w:val="1"/>
      <w:marLeft w:val="0"/>
      <w:marRight w:val="0"/>
      <w:marTop w:val="0"/>
      <w:marBottom w:val="0"/>
      <w:divBdr>
        <w:top w:val="none" w:sz="0" w:space="0" w:color="auto"/>
        <w:left w:val="none" w:sz="0" w:space="0" w:color="auto"/>
        <w:bottom w:val="none" w:sz="0" w:space="0" w:color="auto"/>
        <w:right w:val="none" w:sz="0" w:space="0" w:color="auto"/>
      </w:divBdr>
    </w:div>
    <w:div w:id="1550067483">
      <w:bodyDiv w:val="1"/>
      <w:marLeft w:val="0"/>
      <w:marRight w:val="0"/>
      <w:marTop w:val="0"/>
      <w:marBottom w:val="0"/>
      <w:divBdr>
        <w:top w:val="none" w:sz="0" w:space="0" w:color="auto"/>
        <w:left w:val="none" w:sz="0" w:space="0" w:color="auto"/>
        <w:bottom w:val="none" w:sz="0" w:space="0" w:color="auto"/>
        <w:right w:val="none" w:sz="0" w:space="0" w:color="auto"/>
      </w:divBdr>
    </w:div>
    <w:div w:id="1614171127">
      <w:bodyDiv w:val="1"/>
      <w:marLeft w:val="0"/>
      <w:marRight w:val="0"/>
      <w:marTop w:val="0"/>
      <w:marBottom w:val="0"/>
      <w:divBdr>
        <w:top w:val="none" w:sz="0" w:space="0" w:color="auto"/>
        <w:left w:val="none" w:sz="0" w:space="0" w:color="auto"/>
        <w:bottom w:val="none" w:sz="0" w:space="0" w:color="auto"/>
        <w:right w:val="none" w:sz="0" w:space="0" w:color="auto"/>
      </w:divBdr>
    </w:div>
    <w:div w:id="1679114745">
      <w:bodyDiv w:val="1"/>
      <w:marLeft w:val="0"/>
      <w:marRight w:val="0"/>
      <w:marTop w:val="0"/>
      <w:marBottom w:val="0"/>
      <w:divBdr>
        <w:top w:val="none" w:sz="0" w:space="0" w:color="auto"/>
        <w:left w:val="none" w:sz="0" w:space="0" w:color="auto"/>
        <w:bottom w:val="none" w:sz="0" w:space="0" w:color="auto"/>
        <w:right w:val="none" w:sz="0" w:space="0" w:color="auto"/>
      </w:divBdr>
    </w:div>
    <w:div w:id="1750419978">
      <w:bodyDiv w:val="1"/>
      <w:marLeft w:val="0"/>
      <w:marRight w:val="0"/>
      <w:marTop w:val="0"/>
      <w:marBottom w:val="0"/>
      <w:divBdr>
        <w:top w:val="none" w:sz="0" w:space="0" w:color="auto"/>
        <w:left w:val="none" w:sz="0" w:space="0" w:color="auto"/>
        <w:bottom w:val="none" w:sz="0" w:space="0" w:color="auto"/>
        <w:right w:val="none" w:sz="0" w:space="0" w:color="auto"/>
      </w:divBdr>
    </w:div>
    <w:div w:id="1769427258">
      <w:bodyDiv w:val="1"/>
      <w:marLeft w:val="0"/>
      <w:marRight w:val="0"/>
      <w:marTop w:val="0"/>
      <w:marBottom w:val="0"/>
      <w:divBdr>
        <w:top w:val="none" w:sz="0" w:space="0" w:color="auto"/>
        <w:left w:val="none" w:sz="0" w:space="0" w:color="auto"/>
        <w:bottom w:val="none" w:sz="0" w:space="0" w:color="auto"/>
        <w:right w:val="none" w:sz="0" w:space="0" w:color="auto"/>
      </w:divBdr>
    </w:div>
    <w:div w:id="1805541182">
      <w:bodyDiv w:val="1"/>
      <w:marLeft w:val="0"/>
      <w:marRight w:val="0"/>
      <w:marTop w:val="0"/>
      <w:marBottom w:val="0"/>
      <w:divBdr>
        <w:top w:val="none" w:sz="0" w:space="0" w:color="auto"/>
        <w:left w:val="none" w:sz="0" w:space="0" w:color="auto"/>
        <w:bottom w:val="none" w:sz="0" w:space="0" w:color="auto"/>
        <w:right w:val="none" w:sz="0" w:space="0" w:color="auto"/>
      </w:divBdr>
    </w:div>
    <w:div w:id="1850635786">
      <w:bodyDiv w:val="1"/>
      <w:marLeft w:val="0"/>
      <w:marRight w:val="0"/>
      <w:marTop w:val="0"/>
      <w:marBottom w:val="0"/>
      <w:divBdr>
        <w:top w:val="none" w:sz="0" w:space="0" w:color="auto"/>
        <w:left w:val="none" w:sz="0" w:space="0" w:color="auto"/>
        <w:bottom w:val="none" w:sz="0" w:space="0" w:color="auto"/>
        <w:right w:val="none" w:sz="0" w:space="0" w:color="auto"/>
      </w:divBdr>
    </w:div>
    <w:div w:id="1867021509">
      <w:bodyDiv w:val="1"/>
      <w:marLeft w:val="0"/>
      <w:marRight w:val="0"/>
      <w:marTop w:val="0"/>
      <w:marBottom w:val="0"/>
      <w:divBdr>
        <w:top w:val="none" w:sz="0" w:space="0" w:color="auto"/>
        <w:left w:val="none" w:sz="0" w:space="0" w:color="auto"/>
        <w:bottom w:val="none" w:sz="0" w:space="0" w:color="auto"/>
        <w:right w:val="none" w:sz="0" w:space="0" w:color="auto"/>
      </w:divBdr>
    </w:div>
    <w:div w:id="1873029648">
      <w:bodyDiv w:val="1"/>
      <w:marLeft w:val="0"/>
      <w:marRight w:val="0"/>
      <w:marTop w:val="0"/>
      <w:marBottom w:val="0"/>
      <w:divBdr>
        <w:top w:val="none" w:sz="0" w:space="0" w:color="auto"/>
        <w:left w:val="none" w:sz="0" w:space="0" w:color="auto"/>
        <w:bottom w:val="none" w:sz="0" w:space="0" w:color="auto"/>
        <w:right w:val="none" w:sz="0" w:space="0" w:color="auto"/>
      </w:divBdr>
      <w:divsChild>
        <w:div w:id="1667708764">
          <w:marLeft w:val="0"/>
          <w:marRight w:val="0"/>
          <w:marTop w:val="0"/>
          <w:marBottom w:val="0"/>
          <w:divBdr>
            <w:top w:val="none" w:sz="0" w:space="0" w:color="auto"/>
            <w:left w:val="none" w:sz="0" w:space="0" w:color="auto"/>
            <w:bottom w:val="none" w:sz="0" w:space="0" w:color="auto"/>
            <w:right w:val="none" w:sz="0" w:space="0" w:color="auto"/>
          </w:divBdr>
          <w:divsChild>
            <w:div w:id="121074116">
              <w:marLeft w:val="0"/>
              <w:marRight w:val="0"/>
              <w:marTop w:val="0"/>
              <w:marBottom w:val="0"/>
              <w:divBdr>
                <w:top w:val="none" w:sz="0" w:space="0" w:color="auto"/>
                <w:left w:val="none" w:sz="0" w:space="0" w:color="auto"/>
                <w:bottom w:val="none" w:sz="0" w:space="0" w:color="auto"/>
                <w:right w:val="none" w:sz="0" w:space="0" w:color="auto"/>
              </w:divBdr>
            </w:div>
            <w:div w:id="264457137">
              <w:marLeft w:val="0"/>
              <w:marRight w:val="0"/>
              <w:marTop w:val="0"/>
              <w:marBottom w:val="0"/>
              <w:divBdr>
                <w:top w:val="none" w:sz="0" w:space="0" w:color="auto"/>
                <w:left w:val="none" w:sz="0" w:space="0" w:color="auto"/>
                <w:bottom w:val="none" w:sz="0" w:space="0" w:color="auto"/>
                <w:right w:val="none" w:sz="0" w:space="0" w:color="auto"/>
              </w:divBdr>
            </w:div>
            <w:div w:id="497382614">
              <w:marLeft w:val="0"/>
              <w:marRight w:val="0"/>
              <w:marTop w:val="0"/>
              <w:marBottom w:val="0"/>
              <w:divBdr>
                <w:top w:val="none" w:sz="0" w:space="0" w:color="auto"/>
                <w:left w:val="none" w:sz="0" w:space="0" w:color="auto"/>
                <w:bottom w:val="none" w:sz="0" w:space="0" w:color="auto"/>
                <w:right w:val="none" w:sz="0" w:space="0" w:color="auto"/>
              </w:divBdr>
            </w:div>
            <w:div w:id="517813616">
              <w:marLeft w:val="0"/>
              <w:marRight w:val="0"/>
              <w:marTop w:val="0"/>
              <w:marBottom w:val="0"/>
              <w:divBdr>
                <w:top w:val="none" w:sz="0" w:space="0" w:color="auto"/>
                <w:left w:val="none" w:sz="0" w:space="0" w:color="auto"/>
                <w:bottom w:val="none" w:sz="0" w:space="0" w:color="auto"/>
                <w:right w:val="none" w:sz="0" w:space="0" w:color="auto"/>
              </w:divBdr>
            </w:div>
            <w:div w:id="546331802">
              <w:marLeft w:val="0"/>
              <w:marRight w:val="0"/>
              <w:marTop w:val="0"/>
              <w:marBottom w:val="0"/>
              <w:divBdr>
                <w:top w:val="none" w:sz="0" w:space="0" w:color="auto"/>
                <w:left w:val="none" w:sz="0" w:space="0" w:color="auto"/>
                <w:bottom w:val="none" w:sz="0" w:space="0" w:color="auto"/>
                <w:right w:val="none" w:sz="0" w:space="0" w:color="auto"/>
              </w:divBdr>
            </w:div>
            <w:div w:id="858541312">
              <w:marLeft w:val="0"/>
              <w:marRight w:val="0"/>
              <w:marTop w:val="0"/>
              <w:marBottom w:val="0"/>
              <w:divBdr>
                <w:top w:val="none" w:sz="0" w:space="0" w:color="auto"/>
                <w:left w:val="none" w:sz="0" w:space="0" w:color="auto"/>
                <w:bottom w:val="none" w:sz="0" w:space="0" w:color="auto"/>
                <w:right w:val="none" w:sz="0" w:space="0" w:color="auto"/>
              </w:divBdr>
            </w:div>
            <w:div w:id="1384476119">
              <w:marLeft w:val="0"/>
              <w:marRight w:val="0"/>
              <w:marTop w:val="0"/>
              <w:marBottom w:val="0"/>
              <w:divBdr>
                <w:top w:val="none" w:sz="0" w:space="0" w:color="auto"/>
                <w:left w:val="none" w:sz="0" w:space="0" w:color="auto"/>
                <w:bottom w:val="none" w:sz="0" w:space="0" w:color="auto"/>
                <w:right w:val="none" w:sz="0" w:space="0" w:color="auto"/>
              </w:divBdr>
            </w:div>
            <w:div w:id="1530684677">
              <w:marLeft w:val="0"/>
              <w:marRight w:val="0"/>
              <w:marTop w:val="0"/>
              <w:marBottom w:val="0"/>
              <w:divBdr>
                <w:top w:val="none" w:sz="0" w:space="0" w:color="auto"/>
                <w:left w:val="none" w:sz="0" w:space="0" w:color="auto"/>
                <w:bottom w:val="none" w:sz="0" w:space="0" w:color="auto"/>
                <w:right w:val="none" w:sz="0" w:space="0" w:color="auto"/>
              </w:divBdr>
            </w:div>
            <w:div w:id="206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252">
      <w:bodyDiv w:val="1"/>
      <w:marLeft w:val="0"/>
      <w:marRight w:val="0"/>
      <w:marTop w:val="0"/>
      <w:marBottom w:val="0"/>
      <w:divBdr>
        <w:top w:val="none" w:sz="0" w:space="0" w:color="auto"/>
        <w:left w:val="none" w:sz="0" w:space="0" w:color="auto"/>
        <w:bottom w:val="none" w:sz="0" w:space="0" w:color="auto"/>
        <w:right w:val="none" w:sz="0" w:space="0" w:color="auto"/>
      </w:divBdr>
    </w:div>
    <w:div w:id="1971590654">
      <w:bodyDiv w:val="1"/>
      <w:marLeft w:val="0"/>
      <w:marRight w:val="0"/>
      <w:marTop w:val="0"/>
      <w:marBottom w:val="0"/>
      <w:divBdr>
        <w:top w:val="none" w:sz="0" w:space="0" w:color="auto"/>
        <w:left w:val="none" w:sz="0" w:space="0" w:color="auto"/>
        <w:bottom w:val="none" w:sz="0" w:space="0" w:color="auto"/>
        <w:right w:val="none" w:sz="0" w:space="0" w:color="auto"/>
      </w:divBdr>
    </w:div>
    <w:div w:id="2022929643">
      <w:bodyDiv w:val="1"/>
      <w:marLeft w:val="0"/>
      <w:marRight w:val="0"/>
      <w:marTop w:val="0"/>
      <w:marBottom w:val="0"/>
      <w:divBdr>
        <w:top w:val="none" w:sz="0" w:space="0" w:color="auto"/>
        <w:left w:val="none" w:sz="0" w:space="0" w:color="auto"/>
        <w:bottom w:val="none" w:sz="0" w:space="0" w:color="auto"/>
        <w:right w:val="none" w:sz="0" w:space="0" w:color="auto"/>
      </w:divBdr>
    </w:div>
    <w:div w:id="2121483514">
      <w:bodyDiv w:val="1"/>
      <w:marLeft w:val="0"/>
      <w:marRight w:val="0"/>
      <w:marTop w:val="0"/>
      <w:marBottom w:val="0"/>
      <w:divBdr>
        <w:top w:val="none" w:sz="0" w:space="0" w:color="auto"/>
        <w:left w:val="none" w:sz="0" w:space="0" w:color="auto"/>
        <w:bottom w:val="none" w:sz="0" w:space="0" w:color="auto"/>
        <w:right w:val="none" w:sz="0" w:space="0" w:color="auto"/>
      </w:divBdr>
    </w:div>
    <w:div w:id="2138448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B55D-16F5-CD43-8015-E7719247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9674</Words>
  <Characters>55146</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Early predictors of Latino toddler’s cognitive and social behaviors: The influence of family processes and contextual factors  </vt:lpstr>
    </vt:vector>
  </TitlesOfParts>
  <Company>Home</Company>
  <LinksUpToDate>false</LinksUpToDate>
  <CharactersWithSpaces>64691</CharactersWithSpaces>
  <SharedDoc>false</SharedDoc>
  <HLinks>
    <vt:vector size="12" baseType="variant">
      <vt:variant>
        <vt:i4>5242963</vt:i4>
      </vt:variant>
      <vt:variant>
        <vt:i4>3</vt:i4>
      </vt:variant>
      <vt:variant>
        <vt:i4>0</vt:i4>
      </vt:variant>
      <vt:variant>
        <vt:i4>5</vt:i4>
      </vt:variant>
      <vt:variant>
        <vt:lpwstr>http://www.hfrp.org/publications</vt:lpwstr>
      </vt:variant>
      <vt:variant>
        <vt:lpwstr/>
      </vt:variant>
      <vt:variant>
        <vt:i4>5439499</vt:i4>
      </vt:variant>
      <vt:variant>
        <vt:i4>0</vt:i4>
      </vt:variant>
      <vt:variant>
        <vt:i4>0</vt:i4>
      </vt:variant>
      <vt:variant>
        <vt:i4>5</vt:i4>
      </vt:variant>
      <vt:variant>
        <vt:lpwstr>http://0-hjb.sagepub.com.torofind.csudh.edu/cgi/reprint/22/3/314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predictors of Latino toddler’s cognitive and social behaviors: The influence of family processes and contextual factors  </dc:title>
  <dc:subject/>
  <dc:creator>Vanessa Wight</dc:creator>
  <cp:keywords/>
  <dc:description/>
  <cp:lastModifiedBy>Natasha Cabrera</cp:lastModifiedBy>
  <cp:revision>2</cp:revision>
  <cp:lastPrinted>2014-09-01T22:16:00Z</cp:lastPrinted>
  <dcterms:created xsi:type="dcterms:W3CDTF">2014-09-26T18:35:00Z</dcterms:created>
  <dcterms:modified xsi:type="dcterms:W3CDTF">2014-09-26T18:35:00Z</dcterms:modified>
</cp:coreProperties>
</file>